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10025" w:rsidRPr="00010025" w:rsidRDefault="00010025" w:rsidP="00010025">
      <w:pPr>
        <w:widowControl/>
        <w:jc w:val="center"/>
        <w:rPr>
          <w:rFonts w:ascii="Arial" w:eastAsia="宋体" w:hAnsi="Arial" w:cs="Arial"/>
          <w:color w:val="AF251B"/>
          <w:kern w:val="0"/>
          <w:sz w:val="36"/>
          <w:szCs w:val="36"/>
        </w:rPr>
      </w:pPr>
      <w:r w:rsidRPr="00010025">
        <w:rPr>
          <w:rFonts w:ascii="Arial" w:eastAsia="宋体" w:hAnsi="Arial" w:cs="Arial"/>
          <w:color w:val="AF251B"/>
          <w:kern w:val="0"/>
          <w:sz w:val="36"/>
          <w:szCs w:val="36"/>
        </w:rPr>
        <w:t>江苏省生源地信用助学贷款实施办法</w:t>
      </w:r>
      <w:r w:rsidRPr="00010025">
        <w:rPr>
          <w:rFonts w:ascii="Arial" w:eastAsia="宋体" w:hAnsi="Arial" w:cs="Arial"/>
          <w:color w:val="AF251B"/>
          <w:kern w:val="0"/>
          <w:sz w:val="36"/>
          <w:szCs w:val="36"/>
        </w:rPr>
        <w:t>(</w:t>
      </w:r>
      <w:r w:rsidRPr="00010025">
        <w:rPr>
          <w:rFonts w:ascii="Arial" w:eastAsia="宋体" w:hAnsi="Arial" w:cs="Arial"/>
          <w:color w:val="AF251B"/>
          <w:kern w:val="0"/>
          <w:sz w:val="36"/>
          <w:szCs w:val="36"/>
        </w:rPr>
        <w:t>暂行</w:t>
      </w:r>
      <w:r w:rsidRPr="00010025">
        <w:rPr>
          <w:rFonts w:ascii="Arial" w:eastAsia="宋体" w:hAnsi="Arial" w:cs="Arial"/>
          <w:color w:val="AF251B"/>
          <w:kern w:val="0"/>
          <w:sz w:val="36"/>
          <w:szCs w:val="36"/>
        </w:rPr>
        <w:t>)</w:t>
      </w:r>
    </w:p>
    <w:p w:rsidR="00010025" w:rsidRPr="00010025" w:rsidRDefault="00010025" w:rsidP="00010025">
      <w:pPr>
        <w:widowControl/>
        <w:jc w:val="center"/>
        <w:rPr>
          <w:rFonts w:ascii="Arial" w:eastAsia="宋体" w:hAnsi="Arial" w:cs="Arial"/>
          <w:color w:val="333333"/>
          <w:kern w:val="0"/>
          <w:szCs w:val="21"/>
        </w:rPr>
      </w:pPr>
      <w:bookmarkStart w:id="0" w:name="_GoBack"/>
      <w:bookmarkEnd w:id="0"/>
      <w:r w:rsidRPr="00010025">
        <w:rPr>
          <w:rFonts w:ascii="Arial" w:eastAsia="宋体" w:hAnsi="Arial" w:cs="Arial"/>
          <w:color w:val="666666"/>
          <w:kern w:val="0"/>
          <w:szCs w:val="21"/>
        </w:rPr>
        <w:t>2019-05-20 </w:t>
      </w:r>
      <w:r w:rsidRPr="00010025">
        <w:rPr>
          <w:rFonts w:ascii="Arial" w:eastAsia="宋体" w:hAnsi="Arial" w:cs="Arial"/>
          <w:color w:val="333333"/>
          <w:kern w:val="0"/>
          <w:szCs w:val="21"/>
        </w:rPr>
        <w:br/>
      </w:r>
      <w:r w:rsidRPr="00010025">
        <w:rPr>
          <w:rFonts w:ascii="Arial" w:eastAsia="宋体" w:hAnsi="Arial" w:cs="Arial"/>
          <w:b/>
          <w:bCs/>
          <w:color w:val="333333"/>
          <w:kern w:val="0"/>
          <w:szCs w:val="21"/>
        </w:rPr>
        <w:t>第一章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总则</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第一条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根据《财政部、教育部、国家开发银行关于在部分地区开展生源地信用助学贷款试点的通知》（财教〔</w:t>
      </w:r>
      <w:r w:rsidRPr="00010025">
        <w:rPr>
          <w:rFonts w:ascii="Arial" w:eastAsia="宋体" w:hAnsi="Arial" w:cs="Arial"/>
          <w:color w:val="333333"/>
          <w:kern w:val="0"/>
          <w:szCs w:val="21"/>
        </w:rPr>
        <w:t>2007</w:t>
      </w:r>
      <w:r w:rsidRPr="00010025">
        <w:rPr>
          <w:rFonts w:ascii="Arial" w:eastAsia="宋体" w:hAnsi="Arial" w:cs="Arial"/>
          <w:color w:val="333333"/>
          <w:kern w:val="0"/>
          <w:szCs w:val="21"/>
        </w:rPr>
        <w:t>〕</w:t>
      </w:r>
      <w:r w:rsidRPr="00010025">
        <w:rPr>
          <w:rFonts w:ascii="Arial" w:eastAsia="宋体" w:hAnsi="Arial" w:cs="Arial"/>
          <w:color w:val="333333"/>
          <w:kern w:val="0"/>
          <w:szCs w:val="21"/>
        </w:rPr>
        <w:t>135</w:t>
      </w:r>
      <w:r w:rsidRPr="00010025">
        <w:rPr>
          <w:rFonts w:ascii="Arial" w:eastAsia="宋体" w:hAnsi="Arial" w:cs="Arial"/>
          <w:color w:val="333333"/>
          <w:kern w:val="0"/>
          <w:szCs w:val="21"/>
        </w:rPr>
        <w:t>号）和《省政府办公厅关于转发省教育厅等部门关于江苏省生源地信用助学贷款工作意见的通知》（苏政办发〔</w:t>
      </w:r>
      <w:r w:rsidRPr="00010025">
        <w:rPr>
          <w:rFonts w:ascii="Arial" w:eastAsia="宋体" w:hAnsi="Arial" w:cs="Arial"/>
          <w:color w:val="333333"/>
          <w:kern w:val="0"/>
          <w:szCs w:val="21"/>
        </w:rPr>
        <w:t>2008</w:t>
      </w:r>
      <w:r w:rsidRPr="00010025">
        <w:rPr>
          <w:rFonts w:ascii="Arial" w:eastAsia="宋体" w:hAnsi="Arial" w:cs="Arial"/>
          <w:color w:val="333333"/>
          <w:kern w:val="0"/>
          <w:szCs w:val="21"/>
        </w:rPr>
        <w:t>〕</w:t>
      </w:r>
      <w:r w:rsidRPr="00010025">
        <w:rPr>
          <w:rFonts w:ascii="Arial" w:eastAsia="宋体" w:hAnsi="Arial" w:cs="Arial"/>
          <w:color w:val="333333"/>
          <w:kern w:val="0"/>
          <w:szCs w:val="21"/>
        </w:rPr>
        <w:t>79</w:t>
      </w:r>
      <w:r w:rsidRPr="00010025">
        <w:rPr>
          <w:rFonts w:ascii="Arial" w:eastAsia="宋体" w:hAnsi="Arial" w:cs="Arial"/>
          <w:color w:val="333333"/>
          <w:kern w:val="0"/>
          <w:szCs w:val="21"/>
        </w:rPr>
        <w:t>号）精神，为全面做好我省生源地信用助学贷款工作，进一步完善全省家庭经济困难学生资助政策体系</w:t>
      </w:r>
      <w:r w:rsidRPr="00010025">
        <w:rPr>
          <w:rFonts w:ascii="Arial" w:eastAsia="宋体" w:hAnsi="Arial" w:cs="Arial"/>
          <w:color w:val="333333"/>
          <w:kern w:val="0"/>
          <w:szCs w:val="21"/>
        </w:rPr>
        <w:t>,</w:t>
      </w:r>
      <w:r w:rsidRPr="00010025">
        <w:rPr>
          <w:rFonts w:ascii="Arial" w:eastAsia="宋体" w:hAnsi="Arial" w:cs="Arial"/>
          <w:color w:val="333333"/>
          <w:kern w:val="0"/>
          <w:szCs w:val="21"/>
        </w:rPr>
        <w:t>特制定本实施办法。</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b/>
          <w:bCs/>
          <w:color w:val="333333"/>
          <w:kern w:val="0"/>
          <w:szCs w:val="21"/>
        </w:rPr>
        <w:t>第二章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贷款性质与条件</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第二条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江苏省生源地信用助学贷款（简称</w:t>
      </w:r>
      <w:r w:rsidRPr="00010025">
        <w:rPr>
          <w:rFonts w:ascii="Arial" w:eastAsia="宋体" w:hAnsi="Arial" w:cs="Arial"/>
          <w:color w:val="333333"/>
          <w:kern w:val="0"/>
          <w:szCs w:val="21"/>
        </w:rPr>
        <w:t>“</w:t>
      </w:r>
      <w:r w:rsidRPr="00010025">
        <w:rPr>
          <w:rFonts w:ascii="Arial" w:eastAsia="宋体" w:hAnsi="Arial" w:cs="Arial"/>
          <w:color w:val="333333"/>
          <w:kern w:val="0"/>
          <w:szCs w:val="21"/>
        </w:rPr>
        <w:t>生源地贷款</w:t>
      </w:r>
      <w:r w:rsidRPr="00010025">
        <w:rPr>
          <w:rFonts w:ascii="Arial" w:eastAsia="宋体" w:hAnsi="Arial" w:cs="Arial"/>
          <w:color w:val="333333"/>
          <w:kern w:val="0"/>
          <w:szCs w:val="21"/>
        </w:rPr>
        <w:t>”</w:t>
      </w:r>
      <w:r w:rsidRPr="00010025">
        <w:rPr>
          <w:rFonts w:ascii="Arial" w:eastAsia="宋体" w:hAnsi="Arial" w:cs="Arial"/>
          <w:color w:val="333333"/>
          <w:kern w:val="0"/>
          <w:szCs w:val="21"/>
        </w:rPr>
        <w:t>）是指国家开发银行江苏省分行（简称</w:t>
      </w:r>
      <w:r w:rsidRPr="00010025">
        <w:rPr>
          <w:rFonts w:ascii="Arial" w:eastAsia="宋体" w:hAnsi="Arial" w:cs="Arial"/>
          <w:color w:val="333333"/>
          <w:kern w:val="0"/>
          <w:szCs w:val="21"/>
        </w:rPr>
        <w:t>“</w:t>
      </w:r>
      <w:r w:rsidRPr="00010025">
        <w:rPr>
          <w:rFonts w:ascii="Arial" w:eastAsia="宋体" w:hAnsi="Arial" w:cs="Arial"/>
          <w:color w:val="333333"/>
          <w:kern w:val="0"/>
          <w:szCs w:val="21"/>
        </w:rPr>
        <w:t>开行江苏分行</w:t>
      </w:r>
      <w:r w:rsidRPr="00010025">
        <w:rPr>
          <w:rFonts w:ascii="Arial" w:eastAsia="宋体" w:hAnsi="Arial" w:cs="Arial"/>
          <w:color w:val="333333"/>
          <w:kern w:val="0"/>
          <w:szCs w:val="21"/>
        </w:rPr>
        <w:t>”</w:t>
      </w:r>
      <w:r w:rsidRPr="00010025">
        <w:rPr>
          <w:rFonts w:ascii="Arial" w:eastAsia="宋体" w:hAnsi="Arial" w:cs="Arial"/>
          <w:color w:val="333333"/>
          <w:kern w:val="0"/>
          <w:szCs w:val="21"/>
        </w:rPr>
        <w:t>）委托各级学生资助管理中心和结算代理金融机构（简称</w:t>
      </w:r>
      <w:r w:rsidRPr="00010025">
        <w:rPr>
          <w:rFonts w:ascii="Arial" w:eastAsia="宋体" w:hAnsi="Arial" w:cs="Arial"/>
          <w:color w:val="333333"/>
          <w:kern w:val="0"/>
          <w:szCs w:val="21"/>
        </w:rPr>
        <w:t>“</w:t>
      </w:r>
      <w:r w:rsidRPr="00010025">
        <w:rPr>
          <w:rFonts w:ascii="Arial" w:eastAsia="宋体" w:hAnsi="Arial" w:cs="Arial"/>
          <w:color w:val="333333"/>
          <w:kern w:val="0"/>
          <w:szCs w:val="21"/>
        </w:rPr>
        <w:t>代理行</w:t>
      </w:r>
      <w:r w:rsidRPr="00010025">
        <w:rPr>
          <w:rFonts w:ascii="Arial" w:eastAsia="宋体" w:hAnsi="Arial" w:cs="Arial"/>
          <w:color w:val="333333"/>
          <w:kern w:val="0"/>
          <w:szCs w:val="21"/>
        </w:rPr>
        <w:t>”</w:t>
      </w:r>
      <w:r w:rsidRPr="00010025">
        <w:rPr>
          <w:rFonts w:ascii="Arial" w:eastAsia="宋体" w:hAnsi="Arial" w:cs="Arial"/>
          <w:color w:val="333333"/>
          <w:kern w:val="0"/>
          <w:szCs w:val="21"/>
        </w:rPr>
        <w:t>），向家庭经济困难的普通高校新生和在校生（简称</w:t>
      </w:r>
      <w:r w:rsidRPr="00010025">
        <w:rPr>
          <w:rFonts w:ascii="Arial" w:eastAsia="宋体" w:hAnsi="Arial" w:cs="Arial"/>
          <w:color w:val="333333"/>
          <w:kern w:val="0"/>
          <w:szCs w:val="21"/>
        </w:rPr>
        <w:t>“</w:t>
      </w:r>
      <w:r w:rsidRPr="00010025">
        <w:rPr>
          <w:rFonts w:ascii="Arial" w:eastAsia="宋体" w:hAnsi="Arial" w:cs="Arial"/>
          <w:color w:val="333333"/>
          <w:kern w:val="0"/>
          <w:szCs w:val="21"/>
        </w:rPr>
        <w:t>学生</w:t>
      </w:r>
      <w:r w:rsidRPr="00010025">
        <w:rPr>
          <w:rFonts w:ascii="Arial" w:eastAsia="宋体" w:hAnsi="Arial" w:cs="Arial"/>
          <w:color w:val="333333"/>
          <w:kern w:val="0"/>
          <w:szCs w:val="21"/>
        </w:rPr>
        <w:t>”</w:t>
      </w:r>
      <w:r w:rsidRPr="00010025">
        <w:rPr>
          <w:rFonts w:ascii="Arial" w:eastAsia="宋体" w:hAnsi="Arial" w:cs="Arial"/>
          <w:color w:val="333333"/>
          <w:kern w:val="0"/>
          <w:szCs w:val="21"/>
        </w:rPr>
        <w:t>）发放的，由学生在入学前户籍所在地办理、以借款人信用作担保的助学贷款。学生和家长（法定监护人）为共同借款人，共同承担还款责任。</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第三条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申请生源地贷款的学生必须同时符合以下条件：（</w:t>
      </w:r>
      <w:r w:rsidRPr="00010025">
        <w:rPr>
          <w:rFonts w:ascii="Arial" w:eastAsia="宋体" w:hAnsi="Arial" w:cs="Arial"/>
          <w:color w:val="333333"/>
          <w:kern w:val="0"/>
          <w:szCs w:val="21"/>
        </w:rPr>
        <w:t>1</w:t>
      </w:r>
      <w:r w:rsidRPr="00010025">
        <w:rPr>
          <w:rFonts w:ascii="Arial" w:eastAsia="宋体" w:hAnsi="Arial" w:cs="Arial"/>
          <w:color w:val="333333"/>
          <w:kern w:val="0"/>
          <w:szCs w:val="21"/>
        </w:rPr>
        <w:t>）具有中华人民共和国国籍；（</w:t>
      </w:r>
      <w:r w:rsidRPr="00010025">
        <w:rPr>
          <w:rFonts w:ascii="Arial" w:eastAsia="宋体" w:hAnsi="Arial" w:cs="Arial"/>
          <w:color w:val="333333"/>
          <w:kern w:val="0"/>
          <w:szCs w:val="21"/>
        </w:rPr>
        <w:t>2</w:t>
      </w:r>
      <w:r w:rsidRPr="00010025">
        <w:rPr>
          <w:rFonts w:ascii="Arial" w:eastAsia="宋体" w:hAnsi="Arial" w:cs="Arial"/>
          <w:color w:val="333333"/>
          <w:kern w:val="0"/>
          <w:szCs w:val="21"/>
        </w:rPr>
        <w:t>）诚实守信、遵纪守法；（</w:t>
      </w:r>
      <w:r w:rsidRPr="00010025">
        <w:rPr>
          <w:rFonts w:ascii="Arial" w:eastAsia="宋体" w:hAnsi="Arial" w:cs="Arial"/>
          <w:color w:val="333333"/>
          <w:kern w:val="0"/>
          <w:szCs w:val="21"/>
        </w:rPr>
        <w:t>3</w:t>
      </w:r>
      <w:r w:rsidRPr="00010025">
        <w:rPr>
          <w:rFonts w:ascii="Arial" w:eastAsia="宋体" w:hAnsi="Arial" w:cs="Arial"/>
          <w:color w:val="333333"/>
          <w:kern w:val="0"/>
          <w:szCs w:val="21"/>
        </w:rPr>
        <w:t>）参加普通高校招生统一考试并由普通高校（含民办高校和独立学院）正式录取的新生，或在校全日制普通本专科生、研究生；（</w:t>
      </w:r>
      <w:r w:rsidRPr="00010025">
        <w:rPr>
          <w:rFonts w:ascii="Arial" w:eastAsia="宋体" w:hAnsi="Arial" w:cs="Arial"/>
          <w:color w:val="333333"/>
          <w:kern w:val="0"/>
          <w:szCs w:val="21"/>
        </w:rPr>
        <w:t>4</w:t>
      </w:r>
      <w:r w:rsidRPr="00010025">
        <w:rPr>
          <w:rFonts w:ascii="Arial" w:eastAsia="宋体" w:hAnsi="Arial" w:cs="Arial"/>
          <w:color w:val="333333"/>
          <w:kern w:val="0"/>
          <w:szCs w:val="21"/>
        </w:rPr>
        <w:t>）学生入学前户籍与其家长户籍均在贷款申请受理机构所在辖区内；（</w:t>
      </w:r>
      <w:r w:rsidRPr="00010025">
        <w:rPr>
          <w:rFonts w:ascii="Arial" w:eastAsia="宋体" w:hAnsi="Arial" w:cs="Arial"/>
          <w:color w:val="333333"/>
          <w:kern w:val="0"/>
          <w:szCs w:val="21"/>
        </w:rPr>
        <w:t>5</w:t>
      </w:r>
      <w:r w:rsidRPr="00010025">
        <w:rPr>
          <w:rFonts w:ascii="Arial" w:eastAsia="宋体" w:hAnsi="Arial" w:cs="Arial"/>
          <w:color w:val="333333"/>
          <w:kern w:val="0"/>
          <w:szCs w:val="21"/>
        </w:rPr>
        <w:t>）家庭收入不足以支付在校期间完成学业所需基本费用。</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b/>
          <w:bCs/>
          <w:color w:val="333333"/>
          <w:kern w:val="0"/>
          <w:szCs w:val="21"/>
        </w:rPr>
        <w:t>第三章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贷款政策</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第四条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生源地信用助学贷款用于学生在校期间的学费和住宿费，按年度申请、审批和发放，每生每年不超过</w:t>
      </w:r>
      <w:r w:rsidRPr="00010025">
        <w:rPr>
          <w:rFonts w:ascii="Arial" w:eastAsia="宋体" w:hAnsi="Arial" w:cs="Arial"/>
          <w:color w:val="333333"/>
          <w:kern w:val="0"/>
          <w:szCs w:val="21"/>
        </w:rPr>
        <w:t>6000</w:t>
      </w:r>
      <w:r w:rsidRPr="00010025">
        <w:rPr>
          <w:rFonts w:ascii="Arial" w:eastAsia="宋体" w:hAnsi="Arial" w:cs="Arial"/>
          <w:color w:val="333333"/>
          <w:kern w:val="0"/>
          <w:szCs w:val="21"/>
        </w:rPr>
        <w:t>元。对各地、各高校年度贷款发放数实行额度控制，具体数额由省教育厅、省财政厅根据各地参加高考人数和省内高校非毕业班在校生数，于每年</w:t>
      </w:r>
      <w:r w:rsidRPr="00010025">
        <w:rPr>
          <w:rFonts w:ascii="Arial" w:eastAsia="宋体" w:hAnsi="Arial" w:cs="Arial"/>
          <w:color w:val="333333"/>
          <w:kern w:val="0"/>
          <w:szCs w:val="21"/>
        </w:rPr>
        <w:t>3</w:t>
      </w:r>
      <w:r w:rsidRPr="00010025">
        <w:rPr>
          <w:rFonts w:ascii="Arial" w:eastAsia="宋体" w:hAnsi="Arial" w:cs="Arial"/>
          <w:color w:val="333333"/>
          <w:kern w:val="0"/>
          <w:szCs w:val="21"/>
        </w:rPr>
        <w:t>月根据有关政策测算并商开行江苏分行同意后下达。</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第五条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生源地贷款的期限原则上按全日制普通本专科学制加</w:t>
      </w:r>
      <w:r w:rsidRPr="00010025">
        <w:rPr>
          <w:rFonts w:ascii="Arial" w:eastAsia="宋体" w:hAnsi="Arial" w:cs="Arial"/>
          <w:color w:val="333333"/>
          <w:kern w:val="0"/>
          <w:szCs w:val="21"/>
        </w:rPr>
        <w:t>10</w:t>
      </w:r>
      <w:r w:rsidRPr="00010025">
        <w:rPr>
          <w:rFonts w:ascii="Arial" w:eastAsia="宋体" w:hAnsi="Arial" w:cs="Arial"/>
          <w:color w:val="333333"/>
          <w:kern w:val="0"/>
          <w:szCs w:val="21"/>
        </w:rPr>
        <w:t>年确定，但最长不超过</w:t>
      </w:r>
      <w:r w:rsidRPr="00010025">
        <w:rPr>
          <w:rFonts w:ascii="Arial" w:eastAsia="宋体" w:hAnsi="Arial" w:cs="Arial"/>
          <w:color w:val="333333"/>
          <w:kern w:val="0"/>
          <w:szCs w:val="21"/>
        </w:rPr>
        <w:t>14</w:t>
      </w:r>
      <w:r w:rsidRPr="00010025">
        <w:rPr>
          <w:rFonts w:ascii="Arial" w:eastAsia="宋体" w:hAnsi="Arial" w:cs="Arial"/>
          <w:color w:val="333333"/>
          <w:kern w:val="0"/>
          <w:szCs w:val="21"/>
        </w:rPr>
        <w:t>年。学生在校期间和毕业后</w:t>
      </w:r>
      <w:r w:rsidRPr="00010025">
        <w:rPr>
          <w:rFonts w:ascii="Arial" w:eastAsia="宋体" w:hAnsi="Arial" w:cs="Arial"/>
          <w:color w:val="333333"/>
          <w:kern w:val="0"/>
          <w:szCs w:val="21"/>
        </w:rPr>
        <w:t>2</w:t>
      </w:r>
      <w:r w:rsidRPr="00010025">
        <w:rPr>
          <w:rFonts w:ascii="Arial" w:eastAsia="宋体" w:hAnsi="Arial" w:cs="Arial"/>
          <w:color w:val="333333"/>
          <w:kern w:val="0"/>
          <w:szCs w:val="21"/>
        </w:rPr>
        <w:t>年为</w:t>
      </w:r>
      <w:r w:rsidRPr="00010025">
        <w:rPr>
          <w:rFonts w:ascii="Arial" w:eastAsia="宋体" w:hAnsi="Arial" w:cs="Arial"/>
          <w:color w:val="333333"/>
          <w:kern w:val="0"/>
          <w:szCs w:val="21"/>
        </w:rPr>
        <w:t>“</w:t>
      </w:r>
      <w:r w:rsidRPr="00010025">
        <w:rPr>
          <w:rFonts w:ascii="Arial" w:eastAsia="宋体" w:hAnsi="Arial" w:cs="Arial"/>
          <w:color w:val="333333"/>
          <w:kern w:val="0"/>
          <w:szCs w:val="21"/>
        </w:rPr>
        <w:t>不还本金、只付利息</w:t>
      </w:r>
      <w:r w:rsidRPr="00010025">
        <w:rPr>
          <w:rFonts w:ascii="Arial" w:eastAsia="宋体" w:hAnsi="Arial" w:cs="Arial"/>
          <w:color w:val="333333"/>
          <w:kern w:val="0"/>
          <w:szCs w:val="21"/>
        </w:rPr>
        <w:t>”</w:t>
      </w:r>
      <w:r w:rsidRPr="00010025">
        <w:rPr>
          <w:rFonts w:ascii="Arial" w:eastAsia="宋体" w:hAnsi="Arial" w:cs="Arial"/>
          <w:color w:val="333333"/>
          <w:kern w:val="0"/>
          <w:szCs w:val="21"/>
        </w:rPr>
        <w:t>的宽限期。学制超过</w:t>
      </w:r>
      <w:r w:rsidRPr="00010025">
        <w:rPr>
          <w:rFonts w:ascii="Arial" w:eastAsia="宋体" w:hAnsi="Arial" w:cs="Arial"/>
          <w:color w:val="333333"/>
          <w:kern w:val="0"/>
          <w:szCs w:val="21"/>
        </w:rPr>
        <w:t>4</w:t>
      </w:r>
      <w:r w:rsidRPr="00010025">
        <w:rPr>
          <w:rFonts w:ascii="Arial" w:eastAsia="宋体" w:hAnsi="Arial" w:cs="Arial"/>
          <w:color w:val="333333"/>
          <w:kern w:val="0"/>
          <w:szCs w:val="21"/>
        </w:rPr>
        <w:t>年或应届毕业生攻读研究生学位、第二学士学位的，相应延长宽限期，但贷款期限不调整。</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第六条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生源地贷款的利息按年计收，起息日为开行江苏分行的贷款资金发放日。贷款利率执行同期同档次人民币贷款基准利率，且在每年</w:t>
      </w:r>
      <w:r w:rsidRPr="00010025">
        <w:rPr>
          <w:rFonts w:ascii="Arial" w:eastAsia="宋体" w:hAnsi="Arial" w:cs="Arial"/>
          <w:color w:val="333333"/>
          <w:kern w:val="0"/>
          <w:szCs w:val="21"/>
        </w:rPr>
        <w:t>12</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21</w:t>
      </w:r>
      <w:r w:rsidRPr="00010025">
        <w:rPr>
          <w:rFonts w:ascii="Arial" w:eastAsia="宋体" w:hAnsi="Arial" w:cs="Arial"/>
          <w:color w:val="333333"/>
          <w:kern w:val="0"/>
          <w:szCs w:val="21"/>
        </w:rPr>
        <w:t>日根据当日执行的利率水平重新确定一次。</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第七条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为帮助家庭经济困难学生顺利完成学业，财政对其在校期间的生源地贷款利息全额补贴（划拨给银行）。借款人全额承担学生毕业当年</w:t>
      </w:r>
      <w:r w:rsidRPr="00010025">
        <w:rPr>
          <w:rFonts w:ascii="Arial" w:eastAsia="宋体" w:hAnsi="Arial" w:cs="Arial"/>
          <w:color w:val="333333"/>
          <w:kern w:val="0"/>
          <w:szCs w:val="21"/>
        </w:rPr>
        <w:t>9</w:t>
      </w:r>
      <w:r w:rsidRPr="00010025">
        <w:rPr>
          <w:rFonts w:ascii="Arial" w:eastAsia="宋体" w:hAnsi="Arial" w:cs="Arial"/>
          <w:color w:val="333333"/>
          <w:kern w:val="0"/>
          <w:szCs w:val="21"/>
        </w:rPr>
        <w:t>月</w:t>
      </w:r>
      <w:r w:rsidRPr="00010025">
        <w:rPr>
          <w:rFonts w:ascii="Arial" w:eastAsia="宋体" w:hAnsi="Arial" w:cs="Arial"/>
          <w:color w:val="333333"/>
          <w:kern w:val="0"/>
          <w:szCs w:val="21"/>
        </w:rPr>
        <w:t>1</w:t>
      </w:r>
      <w:r w:rsidRPr="00010025">
        <w:rPr>
          <w:rFonts w:ascii="Arial" w:eastAsia="宋体" w:hAnsi="Arial" w:cs="Arial"/>
          <w:color w:val="333333"/>
          <w:kern w:val="0"/>
          <w:szCs w:val="21"/>
        </w:rPr>
        <w:t>日之后发生的利息，并于学生毕业后第</w:t>
      </w:r>
      <w:r w:rsidRPr="00010025">
        <w:rPr>
          <w:rFonts w:ascii="Arial" w:eastAsia="宋体" w:hAnsi="Arial" w:cs="Arial"/>
          <w:color w:val="333333"/>
          <w:kern w:val="0"/>
          <w:szCs w:val="21"/>
        </w:rPr>
        <w:t>3</w:t>
      </w:r>
      <w:r w:rsidRPr="00010025">
        <w:rPr>
          <w:rFonts w:ascii="Arial" w:eastAsia="宋体" w:hAnsi="Arial" w:cs="Arial"/>
          <w:color w:val="333333"/>
          <w:kern w:val="0"/>
          <w:szCs w:val="21"/>
        </w:rPr>
        <w:t>年起按</w:t>
      </w:r>
      <w:r w:rsidRPr="00010025">
        <w:rPr>
          <w:rFonts w:ascii="Arial" w:eastAsia="宋体" w:hAnsi="Arial" w:cs="Arial"/>
          <w:color w:val="333333"/>
          <w:kern w:val="0"/>
          <w:szCs w:val="21"/>
        </w:rPr>
        <w:t>“</w:t>
      </w:r>
      <w:r w:rsidRPr="00010025">
        <w:rPr>
          <w:rFonts w:ascii="Arial" w:eastAsia="宋体" w:hAnsi="Arial" w:cs="Arial"/>
          <w:color w:val="333333"/>
          <w:kern w:val="0"/>
          <w:szCs w:val="21"/>
        </w:rPr>
        <w:t>等额本金法</w:t>
      </w:r>
      <w:r w:rsidRPr="00010025">
        <w:rPr>
          <w:rFonts w:ascii="Arial" w:eastAsia="宋体" w:hAnsi="Arial" w:cs="Arial"/>
          <w:color w:val="333333"/>
          <w:kern w:val="0"/>
          <w:szCs w:val="21"/>
        </w:rPr>
        <w:t>”</w:t>
      </w:r>
      <w:r w:rsidRPr="00010025">
        <w:rPr>
          <w:rFonts w:ascii="Arial" w:eastAsia="宋体" w:hAnsi="Arial" w:cs="Arial"/>
          <w:color w:val="333333"/>
          <w:kern w:val="0"/>
          <w:szCs w:val="21"/>
        </w:rPr>
        <w:t>归还本金。贷款利息每年</w:t>
      </w:r>
      <w:r w:rsidRPr="00010025">
        <w:rPr>
          <w:rFonts w:ascii="Arial" w:eastAsia="宋体" w:hAnsi="Arial" w:cs="Arial"/>
          <w:color w:val="333333"/>
          <w:kern w:val="0"/>
          <w:szCs w:val="21"/>
        </w:rPr>
        <w:t>12</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20</w:t>
      </w:r>
      <w:r w:rsidRPr="00010025">
        <w:rPr>
          <w:rFonts w:ascii="Arial" w:eastAsia="宋体" w:hAnsi="Arial" w:cs="Arial"/>
          <w:color w:val="333333"/>
          <w:kern w:val="0"/>
          <w:szCs w:val="21"/>
        </w:rPr>
        <w:t>日结算一次，若有提前还款则仅收取所还本金实际发生的利息，不加收其他费用。</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color w:val="333333"/>
          <w:kern w:val="0"/>
          <w:szCs w:val="21"/>
        </w:rPr>
        <w:lastRenderedPageBreak/>
        <w:br/>
      </w:r>
      <w:r w:rsidRPr="00010025">
        <w:rPr>
          <w:rFonts w:ascii="Arial" w:eastAsia="宋体" w:hAnsi="Arial" w:cs="Arial"/>
          <w:b/>
          <w:bCs/>
          <w:color w:val="333333"/>
          <w:kern w:val="0"/>
          <w:szCs w:val="21"/>
        </w:rPr>
        <w:t>第四章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贷款申请与审批</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第八条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各地、各高校根据国家和省有关政策，在省学生资助管理中心组织下，分别实施对当年参加高考学生、在校非毕业班大学生申请生源地贷款的资格审查。就读省外高校在校生凭其所在学校的证明，资格审查工作结束后因突发事件急需资助的学生凭有效证明，向原户籍所在地县（市、区）学生资助管理中心申请进行贷款资格审查。通过资格审查的学生方可申请生源地贷款，各地、各高校须严格审查，认真负责地组织实施。</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第九条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生源地贷款的受理时间原则上为每年</w:t>
      </w:r>
      <w:r w:rsidRPr="00010025">
        <w:rPr>
          <w:rFonts w:ascii="Arial" w:eastAsia="宋体" w:hAnsi="Arial" w:cs="Arial"/>
          <w:color w:val="333333"/>
          <w:kern w:val="0"/>
          <w:szCs w:val="21"/>
        </w:rPr>
        <w:t>7</w:t>
      </w:r>
      <w:r w:rsidRPr="00010025">
        <w:rPr>
          <w:rFonts w:ascii="Arial" w:eastAsia="宋体" w:hAnsi="Arial" w:cs="Arial"/>
          <w:color w:val="333333"/>
          <w:kern w:val="0"/>
          <w:szCs w:val="21"/>
        </w:rPr>
        <w:t>月至</w:t>
      </w:r>
      <w:r w:rsidRPr="00010025">
        <w:rPr>
          <w:rFonts w:ascii="Arial" w:eastAsia="宋体" w:hAnsi="Arial" w:cs="Arial"/>
          <w:color w:val="333333"/>
          <w:kern w:val="0"/>
          <w:szCs w:val="21"/>
        </w:rPr>
        <w:t>9</w:t>
      </w:r>
      <w:r w:rsidRPr="00010025">
        <w:rPr>
          <w:rFonts w:ascii="Arial" w:eastAsia="宋体" w:hAnsi="Arial" w:cs="Arial"/>
          <w:color w:val="333333"/>
          <w:kern w:val="0"/>
          <w:szCs w:val="21"/>
        </w:rPr>
        <w:t>月，具体时间每年</w:t>
      </w:r>
      <w:r w:rsidRPr="00010025">
        <w:rPr>
          <w:rFonts w:ascii="Arial" w:eastAsia="宋体" w:hAnsi="Arial" w:cs="Arial"/>
          <w:color w:val="333333"/>
          <w:kern w:val="0"/>
          <w:szCs w:val="21"/>
        </w:rPr>
        <w:t>7</w:t>
      </w:r>
      <w:r w:rsidRPr="00010025">
        <w:rPr>
          <w:rFonts w:ascii="Arial" w:eastAsia="宋体" w:hAnsi="Arial" w:cs="Arial"/>
          <w:color w:val="333333"/>
          <w:kern w:val="0"/>
          <w:szCs w:val="21"/>
        </w:rPr>
        <w:t>月通过公告发布。借款人申请办理生源地贷款时需要提交的材料有：</w:t>
      </w:r>
      <w:r w:rsidRPr="00010025">
        <w:rPr>
          <w:rFonts w:ascii="Arial" w:eastAsia="宋体" w:hAnsi="Arial" w:cs="Arial"/>
          <w:color w:val="333333"/>
          <w:kern w:val="0"/>
          <w:szCs w:val="21"/>
        </w:rPr>
        <w:t>(1)</w:t>
      </w:r>
      <w:r w:rsidRPr="00010025">
        <w:rPr>
          <w:rFonts w:ascii="Arial" w:eastAsia="宋体" w:hAnsi="Arial" w:cs="Arial"/>
          <w:color w:val="333333"/>
          <w:kern w:val="0"/>
          <w:szCs w:val="21"/>
        </w:rPr>
        <w:t>生源地贷款证明（表样见附表</w:t>
      </w:r>
      <w:r w:rsidRPr="00010025">
        <w:rPr>
          <w:rFonts w:ascii="Arial" w:eastAsia="宋体" w:hAnsi="Arial" w:cs="Arial"/>
          <w:color w:val="333333"/>
          <w:kern w:val="0"/>
          <w:szCs w:val="21"/>
        </w:rPr>
        <w:t>1</w:t>
      </w:r>
      <w:r w:rsidRPr="00010025">
        <w:rPr>
          <w:rFonts w:ascii="Arial" w:eastAsia="宋体" w:hAnsi="Arial" w:cs="Arial"/>
          <w:color w:val="333333"/>
          <w:kern w:val="0"/>
          <w:szCs w:val="21"/>
        </w:rPr>
        <w:t>）；</w:t>
      </w:r>
      <w:r w:rsidRPr="00010025">
        <w:rPr>
          <w:rFonts w:ascii="Arial" w:eastAsia="宋体" w:hAnsi="Arial" w:cs="Arial"/>
          <w:color w:val="333333"/>
          <w:kern w:val="0"/>
          <w:szCs w:val="21"/>
        </w:rPr>
        <w:t>(2)</w:t>
      </w:r>
      <w:r w:rsidRPr="00010025">
        <w:rPr>
          <w:rFonts w:ascii="Arial" w:eastAsia="宋体" w:hAnsi="Arial" w:cs="Arial"/>
          <w:color w:val="333333"/>
          <w:kern w:val="0"/>
          <w:szCs w:val="21"/>
        </w:rPr>
        <w:t>填写清楚的贷款申请表；</w:t>
      </w:r>
      <w:r w:rsidRPr="00010025">
        <w:rPr>
          <w:rFonts w:ascii="Arial" w:eastAsia="宋体" w:hAnsi="Arial" w:cs="Arial"/>
          <w:color w:val="333333"/>
          <w:kern w:val="0"/>
          <w:szCs w:val="21"/>
        </w:rPr>
        <w:t xml:space="preserve">(3) </w:t>
      </w:r>
      <w:r w:rsidRPr="00010025">
        <w:rPr>
          <w:rFonts w:ascii="Arial" w:eastAsia="宋体" w:hAnsi="Arial" w:cs="Arial"/>
          <w:color w:val="333333"/>
          <w:kern w:val="0"/>
          <w:szCs w:val="21"/>
        </w:rPr>
        <w:t>以下材料的原件及复印件：学生和</w:t>
      </w:r>
      <w:r w:rsidRPr="00010025">
        <w:rPr>
          <w:rFonts w:ascii="Arial" w:eastAsia="宋体" w:hAnsi="Arial" w:cs="Arial"/>
          <w:color w:val="333333"/>
          <w:kern w:val="0"/>
          <w:szCs w:val="21"/>
        </w:rPr>
        <w:t>1</w:t>
      </w:r>
      <w:r w:rsidRPr="00010025">
        <w:rPr>
          <w:rFonts w:ascii="Arial" w:eastAsia="宋体" w:hAnsi="Arial" w:cs="Arial"/>
          <w:color w:val="333333"/>
          <w:kern w:val="0"/>
          <w:szCs w:val="21"/>
        </w:rPr>
        <w:t>名家长（法定监护人）的身份证、学生证（在校生）或录取通知书（新生）；</w:t>
      </w:r>
      <w:r w:rsidRPr="00010025">
        <w:rPr>
          <w:rFonts w:ascii="Arial" w:eastAsia="宋体" w:hAnsi="Arial" w:cs="Arial"/>
          <w:color w:val="333333"/>
          <w:kern w:val="0"/>
          <w:szCs w:val="21"/>
        </w:rPr>
        <w:t>(4)</w:t>
      </w:r>
      <w:r w:rsidRPr="00010025">
        <w:rPr>
          <w:rFonts w:ascii="Arial" w:eastAsia="宋体" w:hAnsi="Arial" w:cs="Arial"/>
          <w:color w:val="333333"/>
          <w:kern w:val="0"/>
          <w:szCs w:val="21"/>
        </w:rPr>
        <w:t>学生在代理行开设的金融卡或存折账号。生源地贷款证明分为三类：</w:t>
      </w:r>
      <w:r w:rsidRPr="00010025">
        <w:rPr>
          <w:rFonts w:ascii="Arial" w:eastAsia="宋体" w:hAnsi="Arial" w:cs="Arial"/>
          <w:color w:val="333333"/>
          <w:kern w:val="0"/>
          <w:szCs w:val="21"/>
        </w:rPr>
        <w:t xml:space="preserve">(1) </w:t>
      </w:r>
      <w:r w:rsidRPr="00010025">
        <w:rPr>
          <w:rFonts w:ascii="Arial" w:eastAsia="宋体" w:hAnsi="Arial" w:cs="Arial"/>
          <w:color w:val="333333"/>
          <w:kern w:val="0"/>
          <w:szCs w:val="21"/>
        </w:rPr>
        <w:t>通过资格审查的省内高校非毕业班学生，由学校或学工部（处）、校资助中心打印贷款证明并加盖公章，研究生亦可由校研究生院（处、部）出具证明；</w:t>
      </w:r>
      <w:r w:rsidRPr="00010025">
        <w:rPr>
          <w:rFonts w:ascii="Arial" w:eastAsia="宋体" w:hAnsi="Arial" w:cs="Arial"/>
          <w:color w:val="333333"/>
          <w:kern w:val="0"/>
          <w:szCs w:val="21"/>
        </w:rPr>
        <w:t>(2)</w:t>
      </w:r>
      <w:r w:rsidRPr="00010025">
        <w:rPr>
          <w:rFonts w:ascii="Arial" w:eastAsia="宋体" w:hAnsi="Arial" w:cs="Arial"/>
          <w:color w:val="333333"/>
          <w:kern w:val="0"/>
          <w:szCs w:val="21"/>
        </w:rPr>
        <w:t>通过申请资格审查的应届高考录取新生，由其毕业高中打印贷款证明并加盖学校公章；</w:t>
      </w:r>
      <w:r w:rsidRPr="00010025">
        <w:rPr>
          <w:rFonts w:ascii="Arial" w:eastAsia="宋体" w:hAnsi="Arial" w:cs="Arial"/>
          <w:color w:val="333333"/>
          <w:kern w:val="0"/>
          <w:szCs w:val="21"/>
        </w:rPr>
        <w:t xml:space="preserve">(3) </w:t>
      </w:r>
      <w:r w:rsidRPr="00010025">
        <w:rPr>
          <w:rFonts w:ascii="Arial" w:eastAsia="宋体" w:hAnsi="Arial" w:cs="Arial"/>
          <w:color w:val="333333"/>
          <w:kern w:val="0"/>
          <w:szCs w:val="21"/>
        </w:rPr>
        <w:t>通过申请资格审查的省外高校在校生和因突发事件急需资助的学生，由县级学生资助管理中心打印贷款证明并加盖公章。不符合上述要求的均为无效证明。</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各县（市、区）学生资助管理中心负责受理生源地贷款申请，具体负责指导借款人填写借款申请表（附件</w:t>
      </w:r>
      <w:r w:rsidRPr="00010025">
        <w:rPr>
          <w:rFonts w:ascii="Arial" w:eastAsia="宋体" w:hAnsi="Arial" w:cs="Arial"/>
          <w:color w:val="333333"/>
          <w:kern w:val="0"/>
          <w:szCs w:val="21"/>
        </w:rPr>
        <w:t>2</w:t>
      </w:r>
      <w:r w:rsidRPr="00010025">
        <w:rPr>
          <w:rFonts w:ascii="Arial" w:eastAsia="宋体" w:hAnsi="Arial" w:cs="Arial"/>
          <w:color w:val="333333"/>
          <w:kern w:val="0"/>
          <w:szCs w:val="21"/>
        </w:rPr>
        <w:t>），审核借款申请人信息和学生贷款申请资格，在确认学生所属学校为教育部公布的普通院校后填制完成贷款申请表，并在开行业务管理系统录入有关信息。在贷款申请终审通过后，县级学生资助管理中心严格按照开行业务管理系统信息内容填写借款合同。</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第十一条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借款学生凭生源地借款合同及县级学生资助管理中心出具的贷款回执到其所在高等院校办理入学注册手续，并在</w:t>
      </w:r>
      <w:r w:rsidRPr="00010025">
        <w:rPr>
          <w:rFonts w:ascii="Arial" w:eastAsia="宋体" w:hAnsi="Arial" w:cs="Arial"/>
          <w:color w:val="333333"/>
          <w:kern w:val="0"/>
          <w:szCs w:val="21"/>
        </w:rPr>
        <w:t>10</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20</w:t>
      </w:r>
      <w:r w:rsidRPr="00010025">
        <w:rPr>
          <w:rFonts w:ascii="Arial" w:eastAsia="宋体" w:hAnsi="Arial" w:cs="Arial"/>
          <w:color w:val="333333"/>
          <w:kern w:val="0"/>
          <w:szCs w:val="21"/>
        </w:rPr>
        <w:t>日前将盖章确认的合同回执原件寄送县级学生资助管理中心，否则视同学生撤销生源地贷款申请。</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第十二条</w:t>
      </w:r>
      <w:r w:rsidRPr="00010025">
        <w:rPr>
          <w:rFonts w:ascii="Arial" w:eastAsia="宋体" w:hAnsi="Arial" w:cs="Arial"/>
          <w:color w:val="333333"/>
          <w:kern w:val="0"/>
          <w:szCs w:val="21"/>
        </w:rPr>
        <w:t>  11</w:t>
      </w:r>
      <w:r w:rsidRPr="00010025">
        <w:rPr>
          <w:rFonts w:ascii="Arial" w:eastAsia="宋体" w:hAnsi="Arial" w:cs="Arial"/>
          <w:color w:val="333333"/>
          <w:kern w:val="0"/>
          <w:szCs w:val="21"/>
        </w:rPr>
        <w:t>月</w:t>
      </w:r>
      <w:r w:rsidRPr="00010025">
        <w:rPr>
          <w:rFonts w:ascii="Arial" w:eastAsia="宋体" w:hAnsi="Arial" w:cs="Arial"/>
          <w:color w:val="333333"/>
          <w:kern w:val="0"/>
          <w:szCs w:val="21"/>
        </w:rPr>
        <w:t>15</w:t>
      </w:r>
      <w:r w:rsidRPr="00010025">
        <w:rPr>
          <w:rFonts w:ascii="Arial" w:eastAsia="宋体" w:hAnsi="Arial" w:cs="Arial"/>
          <w:color w:val="333333"/>
          <w:kern w:val="0"/>
          <w:szCs w:val="21"/>
        </w:rPr>
        <w:t>日前，县级学生资助管理中心将回执信息录入开行业务管理系统，并编制贷款申请汇总表（样式见附件</w:t>
      </w:r>
      <w:r w:rsidRPr="00010025">
        <w:rPr>
          <w:rFonts w:ascii="Arial" w:eastAsia="宋体" w:hAnsi="Arial" w:cs="Arial"/>
          <w:color w:val="333333"/>
          <w:kern w:val="0"/>
          <w:szCs w:val="21"/>
        </w:rPr>
        <w:t>3</w:t>
      </w:r>
      <w:r w:rsidRPr="00010025">
        <w:rPr>
          <w:rFonts w:ascii="Arial" w:eastAsia="宋体" w:hAnsi="Arial" w:cs="Arial"/>
          <w:color w:val="333333"/>
          <w:kern w:val="0"/>
          <w:szCs w:val="21"/>
        </w:rPr>
        <w:t>）提交省学生资助管理中心。</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第十三条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省学生资助管理中心对各地提交的贷款申请进行初步审核后提交开行江苏分行。开行江苏分行按有关程序进行终审，以书面形式将审批结果回复省学生资助管理中心。省学生资助管理中心应及时将终审结果批转各地。</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b/>
          <w:bCs/>
          <w:color w:val="333333"/>
          <w:kern w:val="0"/>
          <w:szCs w:val="21"/>
        </w:rPr>
        <w:t>第五章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贷款发放与支付</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第十四条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贷款发放前，省学生资助管理中心在开行江苏分行开立贷款及存款专用账户，各级资助中心在代理行开立生源地信用助学贷款资金结算账户，借款学生在贷款申请前，在代理行开立个人账户。</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第十五条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省学生资助管理中心收到开行江苏分行贷款确认函后，组织各县级学生资助管</w:t>
      </w:r>
      <w:r w:rsidRPr="00010025">
        <w:rPr>
          <w:rFonts w:ascii="Arial" w:eastAsia="宋体" w:hAnsi="Arial" w:cs="Arial"/>
          <w:color w:val="333333"/>
          <w:kern w:val="0"/>
          <w:szCs w:val="21"/>
        </w:rPr>
        <w:lastRenderedPageBreak/>
        <w:t>理中心在贷款发放前</w:t>
      </w:r>
      <w:r w:rsidRPr="00010025">
        <w:rPr>
          <w:rFonts w:ascii="Arial" w:eastAsia="宋体" w:hAnsi="Arial" w:cs="Arial"/>
          <w:color w:val="333333"/>
          <w:kern w:val="0"/>
          <w:szCs w:val="21"/>
        </w:rPr>
        <w:t>5</w:t>
      </w:r>
      <w:r w:rsidRPr="00010025">
        <w:rPr>
          <w:rFonts w:ascii="Arial" w:eastAsia="宋体" w:hAnsi="Arial" w:cs="Arial"/>
          <w:color w:val="333333"/>
          <w:kern w:val="0"/>
          <w:szCs w:val="21"/>
        </w:rPr>
        <w:t>日，根据开行江苏分行审批金额编制完成《放款指令汇总表》（附件</w:t>
      </w:r>
      <w:r w:rsidRPr="00010025">
        <w:rPr>
          <w:rFonts w:ascii="Arial" w:eastAsia="宋体" w:hAnsi="Arial" w:cs="Arial"/>
          <w:color w:val="333333"/>
          <w:kern w:val="0"/>
          <w:szCs w:val="21"/>
        </w:rPr>
        <w:t>4</w:t>
      </w:r>
      <w:r w:rsidRPr="00010025">
        <w:rPr>
          <w:rFonts w:ascii="Arial" w:eastAsia="宋体" w:hAnsi="Arial" w:cs="Arial"/>
          <w:color w:val="333333"/>
          <w:kern w:val="0"/>
          <w:szCs w:val="21"/>
        </w:rPr>
        <w:t>），同时将加盖公章的《放款通知》（附件</w:t>
      </w:r>
      <w:r w:rsidRPr="00010025">
        <w:rPr>
          <w:rFonts w:ascii="Arial" w:eastAsia="宋体" w:hAnsi="Arial" w:cs="Arial"/>
          <w:color w:val="333333"/>
          <w:kern w:val="0"/>
          <w:szCs w:val="21"/>
        </w:rPr>
        <w:t>5</w:t>
      </w:r>
      <w:r w:rsidRPr="00010025">
        <w:rPr>
          <w:rFonts w:ascii="Arial" w:eastAsia="宋体" w:hAnsi="Arial" w:cs="Arial"/>
          <w:color w:val="333333"/>
          <w:kern w:val="0"/>
          <w:szCs w:val="21"/>
        </w:rPr>
        <w:t>）及时提交省学生资助管理中心及代理行。省学生资助管理中心汇总后，向开行江苏分行提交贷款发放申请、借据以及各县贷款金额明细，开行江苏分行通过内部审批流程后将贷款资金发放至省学生资助管理中心专用账户，同时省学生资助管理中心向开行江苏分行提交支付凭证，开行江苏分行根据省学生资助管理中心的支付指令，将贷款资金汇划至资助中心在代理行的账户。</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第十六条代理行负责根据《放款指令汇总表》，于贷款资金到账最迟</w:t>
      </w:r>
      <w:r w:rsidRPr="00010025">
        <w:rPr>
          <w:rFonts w:ascii="Arial" w:eastAsia="宋体" w:hAnsi="Arial" w:cs="Arial"/>
          <w:color w:val="333333"/>
          <w:kern w:val="0"/>
          <w:szCs w:val="21"/>
        </w:rPr>
        <w:t>3</w:t>
      </w:r>
      <w:r w:rsidRPr="00010025">
        <w:rPr>
          <w:rFonts w:ascii="Arial" w:eastAsia="宋体" w:hAnsi="Arial" w:cs="Arial"/>
          <w:color w:val="333333"/>
          <w:kern w:val="0"/>
          <w:szCs w:val="21"/>
        </w:rPr>
        <w:t>日内采</w:t>
      </w:r>
      <w:r w:rsidRPr="00010025">
        <w:rPr>
          <w:rFonts w:ascii="Arial" w:eastAsia="宋体" w:hAnsi="Arial" w:cs="Arial"/>
          <w:color w:val="333333"/>
          <w:kern w:val="0"/>
          <w:szCs w:val="21"/>
        </w:rPr>
        <w:br/>
      </w:r>
      <w:r w:rsidRPr="00010025">
        <w:rPr>
          <w:rFonts w:ascii="Arial" w:eastAsia="宋体" w:hAnsi="Arial" w:cs="Arial"/>
          <w:color w:val="333333"/>
          <w:kern w:val="0"/>
          <w:szCs w:val="21"/>
        </w:rPr>
        <w:t>取批量入账的方式，将贷款资金从结算账户划入借款学生个人账户。同时根据《放款指令汇总表》，自贷款资金从结算账户划入借款学生个人账户之日起最迟</w:t>
      </w:r>
      <w:r w:rsidRPr="00010025">
        <w:rPr>
          <w:rFonts w:ascii="Arial" w:eastAsia="宋体" w:hAnsi="Arial" w:cs="Arial"/>
          <w:color w:val="333333"/>
          <w:kern w:val="0"/>
          <w:szCs w:val="21"/>
        </w:rPr>
        <w:t>3</w:t>
      </w:r>
      <w:r w:rsidRPr="00010025">
        <w:rPr>
          <w:rFonts w:ascii="Arial" w:eastAsia="宋体" w:hAnsi="Arial" w:cs="Arial"/>
          <w:color w:val="333333"/>
          <w:kern w:val="0"/>
          <w:szCs w:val="21"/>
        </w:rPr>
        <w:t>日内将贷款资金从个人账户划付至借款人就读学校的账户。从学生个人账户汇付至借款学生所在高校缴费账户的汇付手续费由学生本人承担。</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第十七条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贷款划拨完毕后，代理行在</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个工作日内（节假日顺延）将《贷款汇付汇总表》（附件</w:t>
      </w:r>
      <w:r w:rsidRPr="00010025">
        <w:rPr>
          <w:rFonts w:ascii="Arial" w:eastAsia="宋体" w:hAnsi="Arial" w:cs="Arial"/>
          <w:color w:val="333333"/>
          <w:kern w:val="0"/>
          <w:szCs w:val="21"/>
        </w:rPr>
        <w:t>6</w:t>
      </w:r>
      <w:r w:rsidRPr="00010025">
        <w:rPr>
          <w:rFonts w:ascii="Arial" w:eastAsia="宋体" w:hAnsi="Arial" w:cs="Arial"/>
          <w:color w:val="333333"/>
          <w:kern w:val="0"/>
          <w:szCs w:val="21"/>
        </w:rPr>
        <w:t>）加盖公章后，提交县级学生资助管理中心，电子文档和纸质文档同时报送。各县级学生资助管理中心应及时核对账务，同时在开行管理信息系统中维护贷款发放信息。省学生资助管理中心汇总后，提交开行江苏分行。</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b/>
          <w:bCs/>
          <w:color w:val="333333"/>
          <w:kern w:val="0"/>
          <w:szCs w:val="21"/>
        </w:rPr>
        <w:t>第六章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本息回收</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第十八条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关于正常本息回收。每年</w:t>
      </w:r>
      <w:r w:rsidRPr="00010025">
        <w:rPr>
          <w:rFonts w:ascii="Arial" w:eastAsia="宋体" w:hAnsi="Arial" w:cs="Arial"/>
          <w:color w:val="333333"/>
          <w:kern w:val="0"/>
          <w:szCs w:val="21"/>
        </w:rPr>
        <w:t>12</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21</w:t>
      </w:r>
      <w:r w:rsidRPr="00010025">
        <w:rPr>
          <w:rFonts w:ascii="Arial" w:eastAsia="宋体" w:hAnsi="Arial" w:cs="Arial"/>
          <w:color w:val="333333"/>
          <w:kern w:val="0"/>
          <w:szCs w:val="21"/>
        </w:rPr>
        <w:t>日为固定还款日，包括利息和分期</w:t>
      </w:r>
      <w:r w:rsidRPr="00010025">
        <w:rPr>
          <w:rFonts w:ascii="Arial" w:eastAsia="宋体" w:hAnsi="Arial" w:cs="Arial"/>
          <w:color w:val="333333"/>
          <w:kern w:val="0"/>
          <w:szCs w:val="21"/>
        </w:rPr>
        <w:br/>
      </w:r>
      <w:r w:rsidRPr="00010025">
        <w:rPr>
          <w:rFonts w:ascii="Arial" w:eastAsia="宋体" w:hAnsi="Arial" w:cs="Arial"/>
          <w:color w:val="333333"/>
          <w:kern w:val="0"/>
          <w:szCs w:val="21"/>
        </w:rPr>
        <w:t>偿还的本金（最后一笔本金和利息于合同到期日</w:t>
      </w:r>
      <w:r w:rsidRPr="00010025">
        <w:rPr>
          <w:rFonts w:ascii="Arial" w:eastAsia="宋体" w:hAnsi="Arial" w:cs="Arial"/>
          <w:color w:val="333333"/>
          <w:kern w:val="0"/>
          <w:szCs w:val="21"/>
        </w:rPr>
        <w:t>8</w:t>
      </w:r>
      <w:r w:rsidRPr="00010025">
        <w:rPr>
          <w:rFonts w:ascii="Arial" w:eastAsia="宋体" w:hAnsi="Arial" w:cs="Arial"/>
          <w:color w:val="333333"/>
          <w:kern w:val="0"/>
          <w:szCs w:val="21"/>
        </w:rPr>
        <w:t>月</w:t>
      </w:r>
      <w:r w:rsidRPr="00010025">
        <w:rPr>
          <w:rFonts w:ascii="Arial" w:eastAsia="宋体" w:hAnsi="Arial" w:cs="Arial"/>
          <w:color w:val="333333"/>
          <w:kern w:val="0"/>
          <w:szCs w:val="21"/>
        </w:rPr>
        <w:t>31</w:t>
      </w:r>
      <w:r w:rsidRPr="00010025">
        <w:rPr>
          <w:rFonts w:ascii="Arial" w:eastAsia="宋体" w:hAnsi="Arial" w:cs="Arial"/>
          <w:color w:val="333333"/>
          <w:kern w:val="0"/>
          <w:szCs w:val="21"/>
        </w:rPr>
        <w:t>日偿还）。省学生资助管理中心负责组织各县级学生资助管理中心做好还本付息资金测算工作，并在还本付息日前</w:t>
      </w:r>
      <w:r w:rsidRPr="00010025">
        <w:rPr>
          <w:rFonts w:ascii="Arial" w:eastAsia="宋体" w:hAnsi="Arial" w:cs="Arial"/>
          <w:color w:val="333333"/>
          <w:kern w:val="0"/>
          <w:szCs w:val="21"/>
        </w:rPr>
        <w:t>5</w:t>
      </w:r>
      <w:r w:rsidRPr="00010025">
        <w:rPr>
          <w:rFonts w:ascii="Arial" w:eastAsia="宋体" w:hAnsi="Arial" w:cs="Arial"/>
          <w:color w:val="333333"/>
          <w:kern w:val="0"/>
          <w:szCs w:val="21"/>
        </w:rPr>
        <w:t>日编制完成《扣款指令汇总表》（附件</w:t>
      </w:r>
      <w:r w:rsidRPr="00010025">
        <w:rPr>
          <w:rFonts w:ascii="Arial" w:eastAsia="宋体" w:hAnsi="Arial" w:cs="Arial"/>
          <w:color w:val="333333"/>
          <w:kern w:val="0"/>
          <w:szCs w:val="21"/>
        </w:rPr>
        <w:t>7</w:t>
      </w:r>
      <w:r w:rsidRPr="00010025">
        <w:rPr>
          <w:rFonts w:ascii="Arial" w:eastAsia="宋体" w:hAnsi="Arial" w:cs="Arial"/>
          <w:color w:val="333333"/>
          <w:kern w:val="0"/>
          <w:szCs w:val="21"/>
        </w:rPr>
        <w:t>），并将加盖公章的《扣款通知》（附件</w:t>
      </w:r>
      <w:r w:rsidRPr="00010025">
        <w:rPr>
          <w:rFonts w:ascii="Arial" w:eastAsia="宋体" w:hAnsi="Arial" w:cs="Arial"/>
          <w:color w:val="333333"/>
          <w:kern w:val="0"/>
          <w:szCs w:val="21"/>
        </w:rPr>
        <w:t>8</w:t>
      </w:r>
      <w:r w:rsidRPr="00010025">
        <w:rPr>
          <w:rFonts w:ascii="Arial" w:eastAsia="宋体" w:hAnsi="Arial" w:cs="Arial"/>
          <w:color w:val="333333"/>
          <w:kern w:val="0"/>
          <w:szCs w:val="21"/>
        </w:rPr>
        <w:t>）及《扣款指令汇总表》提交代理行。代理行在固定还款日当日完成还本付息资金扣收操作，将还本付息资金划转至省学生资助管理中心在开行江苏分行开立的账户，同时提供分县明细，做好账务处理。完成后在固定还款日后</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个工作日内向县级学生资助管理中心出具结算单据和《贷款扣收汇总表》（附件</w:t>
      </w:r>
      <w:r w:rsidRPr="00010025">
        <w:rPr>
          <w:rFonts w:ascii="Arial" w:eastAsia="宋体" w:hAnsi="Arial" w:cs="Arial"/>
          <w:color w:val="333333"/>
          <w:kern w:val="0"/>
          <w:szCs w:val="21"/>
        </w:rPr>
        <w:t>9</w:t>
      </w:r>
      <w:r w:rsidRPr="00010025">
        <w:rPr>
          <w:rFonts w:ascii="Arial" w:eastAsia="宋体" w:hAnsi="Arial" w:cs="Arial"/>
          <w:color w:val="333333"/>
          <w:kern w:val="0"/>
          <w:szCs w:val="21"/>
        </w:rPr>
        <w:t>），各县级学生资助管理中心应及时核对账务，并及时在开行管理信息系统中录入相关本息回收信息。省学生资助管理中心负责汇总《贷款扣收汇总表》，提交开行江苏分行。</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第十九条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关于提前还款。每年</w:t>
      </w:r>
      <w:r w:rsidRPr="00010025">
        <w:rPr>
          <w:rFonts w:ascii="Arial" w:eastAsia="宋体" w:hAnsi="Arial" w:cs="Arial"/>
          <w:color w:val="333333"/>
          <w:kern w:val="0"/>
          <w:szCs w:val="21"/>
        </w:rPr>
        <w:t>1</w:t>
      </w:r>
      <w:r w:rsidRPr="00010025">
        <w:rPr>
          <w:rFonts w:ascii="Arial" w:eastAsia="宋体" w:hAnsi="Arial" w:cs="Arial"/>
          <w:color w:val="333333"/>
          <w:kern w:val="0"/>
          <w:szCs w:val="21"/>
        </w:rPr>
        <w:t>月</w:t>
      </w:r>
      <w:r w:rsidRPr="00010025">
        <w:rPr>
          <w:rFonts w:ascii="Arial" w:eastAsia="宋体" w:hAnsi="Arial" w:cs="Arial"/>
          <w:color w:val="333333"/>
          <w:kern w:val="0"/>
          <w:szCs w:val="21"/>
        </w:rPr>
        <w:t>15</w:t>
      </w:r>
      <w:r w:rsidRPr="00010025">
        <w:rPr>
          <w:rFonts w:ascii="Arial" w:eastAsia="宋体" w:hAnsi="Arial" w:cs="Arial"/>
          <w:color w:val="333333"/>
          <w:kern w:val="0"/>
          <w:szCs w:val="21"/>
        </w:rPr>
        <w:t>日、</w:t>
      </w:r>
      <w:r w:rsidRPr="00010025">
        <w:rPr>
          <w:rFonts w:ascii="Arial" w:eastAsia="宋体" w:hAnsi="Arial" w:cs="Arial"/>
          <w:color w:val="333333"/>
          <w:kern w:val="0"/>
          <w:szCs w:val="21"/>
        </w:rPr>
        <w:t>7</w:t>
      </w:r>
      <w:r w:rsidRPr="00010025">
        <w:rPr>
          <w:rFonts w:ascii="Arial" w:eastAsia="宋体" w:hAnsi="Arial" w:cs="Arial"/>
          <w:color w:val="333333"/>
          <w:kern w:val="0"/>
          <w:szCs w:val="21"/>
        </w:rPr>
        <w:t>月</w:t>
      </w:r>
      <w:r w:rsidRPr="00010025">
        <w:rPr>
          <w:rFonts w:ascii="Arial" w:eastAsia="宋体" w:hAnsi="Arial" w:cs="Arial"/>
          <w:color w:val="333333"/>
          <w:kern w:val="0"/>
          <w:szCs w:val="21"/>
        </w:rPr>
        <w:t>15</w:t>
      </w:r>
      <w:r w:rsidRPr="00010025">
        <w:rPr>
          <w:rFonts w:ascii="Arial" w:eastAsia="宋体" w:hAnsi="Arial" w:cs="Arial"/>
          <w:color w:val="333333"/>
          <w:kern w:val="0"/>
          <w:szCs w:val="21"/>
        </w:rPr>
        <w:t>日为固定提前还款日。非一次性全部偿还的学生所还贷款本金须是</w:t>
      </w:r>
      <w:r w:rsidRPr="00010025">
        <w:rPr>
          <w:rFonts w:ascii="Arial" w:eastAsia="宋体" w:hAnsi="Arial" w:cs="Arial"/>
          <w:color w:val="333333"/>
          <w:kern w:val="0"/>
          <w:szCs w:val="21"/>
        </w:rPr>
        <w:t>500</w:t>
      </w:r>
      <w:r w:rsidRPr="00010025">
        <w:rPr>
          <w:rFonts w:ascii="Arial" w:eastAsia="宋体" w:hAnsi="Arial" w:cs="Arial"/>
          <w:color w:val="333333"/>
          <w:kern w:val="0"/>
          <w:szCs w:val="21"/>
        </w:rPr>
        <w:t>元的整数倍。提前偿还部分按合同约定利率和实际使用期限计算利息，不加收除应付利息之外的其他费用。一次性全部偿还的学生应偿还其应自行承担的全部贷款利息。借款学生（或共同借款人）应在固定提前还款日前</w:t>
      </w:r>
      <w:r w:rsidRPr="00010025">
        <w:rPr>
          <w:rFonts w:ascii="Arial" w:eastAsia="宋体" w:hAnsi="Arial" w:cs="Arial"/>
          <w:color w:val="333333"/>
          <w:kern w:val="0"/>
          <w:szCs w:val="21"/>
        </w:rPr>
        <w:t>30</w:t>
      </w:r>
      <w:r w:rsidRPr="00010025">
        <w:rPr>
          <w:rFonts w:ascii="Arial" w:eastAsia="宋体" w:hAnsi="Arial" w:cs="Arial"/>
          <w:color w:val="333333"/>
          <w:kern w:val="0"/>
          <w:szCs w:val="21"/>
        </w:rPr>
        <w:t>日向县级学生资助管理中心申请，填制《国家开发银行生源地信用助学贷款提前还款申请书》（附件</w:t>
      </w:r>
      <w:r w:rsidRPr="00010025">
        <w:rPr>
          <w:rFonts w:ascii="Arial" w:eastAsia="宋体" w:hAnsi="Arial" w:cs="Arial"/>
          <w:color w:val="333333"/>
          <w:kern w:val="0"/>
          <w:szCs w:val="21"/>
        </w:rPr>
        <w:t>10</w:t>
      </w:r>
      <w:r w:rsidRPr="00010025">
        <w:rPr>
          <w:rFonts w:ascii="Arial" w:eastAsia="宋体" w:hAnsi="Arial" w:cs="Arial"/>
          <w:color w:val="333333"/>
          <w:kern w:val="0"/>
          <w:szCs w:val="21"/>
        </w:rPr>
        <w:t>），县级学生资助管理中心负责受理后，对提前还款进行审查，同时在代理行协助下对一次性全部偿还的本息进行测算，汇总后报省学生资助管理中心，省学生资助管理中心审核汇总后提交开行江苏分行核准。开行江苏分行核准后，县级学生资助管理中心负责在固定提前还款日前</w:t>
      </w:r>
      <w:r w:rsidRPr="00010025">
        <w:rPr>
          <w:rFonts w:ascii="Arial" w:eastAsia="宋体" w:hAnsi="Arial" w:cs="Arial"/>
          <w:color w:val="333333"/>
          <w:kern w:val="0"/>
          <w:szCs w:val="21"/>
        </w:rPr>
        <w:t>5</w:t>
      </w:r>
      <w:r w:rsidRPr="00010025">
        <w:rPr>
          <w:rFonts w:ascii="Arial" w:eastAsia="宋体" w:hAnsi="Arial" w:cs="Arial"/>
          <w:color w:val="333333"/>
          <w:kern w:val="0"/>
          <w:szCs w:val="21"/>
        </w:rPr>
        <w:t>日，将加盖公章的《扣款通知》与《扣款指令汇总表》提交代理行。代理行在固定提前还款日当日完成还本付息资金扣收操作，将还本付息资金划转至省学生资助管理中心在开行江苏分行开立的账户，同时提供分县明细，做好账务处理。完成后在固定提前还款日后</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个工作日内向县级学生资助管理中心出具结算单据和《贷款扣收汇总表》，各县级学生资助管理中心应及时核对账务，并及时在开行管理信息系统中录入相关</w:t>
      </w:r>
      <w:r w:rsidRPr="00010025">
        <w:rPr>
          <w:rFonts w:ascii="Arial" w:eastAsia="宋体" w:hAnsi="Arial" w:cs="Arial"/>
          <w:color w:val="333333"/>
          <w:kern w:val="0"/>
          <w:szCs w:val="21"/>
        </w:rPr>
        <w:lastRenderedPageBreak/>
        <w:t>本息回收信息。各县级学生资助管理中心根据《贷款扣收汇总表》编制提前还款汇总表，报省学生资助管理中心，同时做好借款人反馈工作，省学生资助管理中心汇总后，提交开行江苏分行，开行江苏分行审查后进行账务处理。</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第二十条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省学生资助管理中心应指导、督促各县级学生资助管理中心在本息回收前一个月通过短信、电话、挂号信等方式，督促借款人按期偿还本金和利息。对未按时还本付息的，各县级学生资助管理中心应在贷款到期一年内负责对借款人进行催收，前</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个月每月一次，后</w:t>
      </w:r>
      <w:r w:rsidRPr="00010025">
        <w:rPr>
          <w:rFonts w:ascii="Arial" w:eastAsia="宋体" w:hAnsi="Arial" w:cs="Arial"/>
          <w:color w:val="333333"/>
          <w:kern w:val="0"/>
          <w:szCs w:val="21"/>
        </w:rPr>
        <w:t>9</w:t>
      </w:r>
      <w:r w:rsidRPr="00010025">
        <w:rPr>
          <w:rFonts w:ascii="Arial" w:eastAsia="宋体" w:hAnsi="Arial" w:cs="Arial"/>
          <w:color w:val="333333"/>
          <w:kern w:val="0"/>
          <w:szCs w:val="21"/>
        </w:rPr>
        <w:t>个月每季度一次，并保留所有贷款催收凭证。同时，各县级学生资助管理中心应每月前</w:t>
      </w:r>
      <w:r w:rsidRPr="00010025">
        <w:rPr>
          <w:rFonts w:ascii="Arial" w:eastAsia="宋体" w:hAnsi="Arial" w:cs="Arial"/>
          <w:color w:val="333333"/>
          <w:kern w:val="0"/>
          <w:szCs w:val="21"/>
        </w:rPr>
        <w:t>5</w:t>
      </w:r>
      <w:r w:rsidRPr="00010025">
        <w:rPr>
          <w:rFonts w:ascii="Arial" w:eastAsia="宋体" w:hAnsi="Arial" w:cs="Arial"/>
          <w:color w:val="333333"/>
          <w:kern w:val="0"/>
          <w:szCs w:val="21"/>
        </w:rPr>
        <w:t>个工作日对所有逾期本息账户编制完成《扣款指令汇总表》，并将加盖公章的《扣款通知》及《扣款指令汇总表》提交代理行。代理行于每月第</w:t>
      </w:r>
      <w:r w:rsidRPr="00010025">
        <w:rPr>
          <w:rFonts w:ascii="Arial" w:eastAsia="宋体" w:hAnsi="Arial" w:cs="Arial"/>
          <w:color w:val="333333"/>
          <w:kern w:val="0"/>
          <w:szCs w:val="21"/>
        </w:rPr>
        <w:t>6</w:t>
      </w:r>
      <w:r w:rsidRPr="00010025">
        <w:rPr>
          <w:rFonts w:ascii="Arial" w:eastAsia="宋体" w:hAnsi="Arial" w:cs="Arial"/>
          <w:color w:val="333333"/>
          <w:kern w:val="0"/>
          <w:szCs w:val="21"/>
        </w:rPr>
        <w:t>个工作日对逾期本息的学生账户进行余额检查，如出现余额，及时扣收。代理行负责当日将催收到的逾期本息划付至省学生资助管理中心在开行江苏分行账户，同时提供分县明细，做好账务处理，并在完成本息扣收操作后</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工作日内向县级学生资助管理中心出具结算单据和《贷款扣收汇总表》，各县级学生资助管理中心应及时核对账务，并及时在开行管理信息系统中录入相关本息回收信息。省学生资助管理中心对贷款逾期本息的《贷款扣收汇总表》汇总后，提交开行江苏分行，开行江苏分行同时进行账务处理。</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第二十一条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关于财政贴息及风险补偿金测算工作。省学生资助管理中心应组织各县级学生资助管理中心在代理行的协助下，做好贴息及风险补偿金的测算与核对工作，并在每年</w:t>
      </w:r>
      <w:r w:rsidRPr="00010025">
        <w:rPr>
          <w:rFonts w:ascii="Arial" w:eastAsia="宋体" w:hAnsi="Arial" w:cs="Arial"/>
          <w:color w:val="333333"/>
          <w:kern w:val="0"/>
          <w:szCs w:val="21"/>
        </w:rPr>
        <w:t>11</w:t>
      </w:r>
      <w:r w:rsidRPr="00010025">
        <w:rPr>
          <w:rFonts w:ascii="Arial" w:eastAsia="宋体" w:hAnsi="Arial" w:cs="Arial"/>
          <w:color w:val="333333"/>
          <w:kern w:val="0"/>
          <w:szCs w:val="21"/>
        </w:rPr>
        <w:t>月</w:t>
      </w:r>
      <w:r w:rsidRPr="00010025">
        <w:rPr>
          <w:rFonts w:ascii="Arial" w:eastAsia="宋体" w:hAnsi="Arial" w:cs="Arial"/>
          <w:color w:val="333333"/>
          <w:kern w:val="0"/>
          <w:szCs w:val="21"/>
        </w:rPr>
        <w:t>10</w:t>
      </w:r>
      <w:r w:rsidRPr="00010025">
        <w:rPr>
          <w:rFonts w:ascii="Arial" w:eastAsia="宋体" w:hAnsi="Arial" w:cs="Arial"/>
          <w:color w:val="333333"/>
          <w:kern w:val="0"/>
          <w:szCs w:val="21"/>
        </w:rPr>
        <w:t>日前完成各级财政及高校应承担贴息及风险补偿金的测算工作，编制《国家开发银行生源地信用助学贷款财政贴息及风险补偿金申请表》（附件</w:t>
      </w:r>
      <w:r w:rsidRPr="00010025">
        <w:rPr>
          <w:rFonts w:ascii="Arial" w:eastAsia="宋体" w:hAnsi="Arial" w:cs="Arial"/>
          <w:color w:val="333333"/>
          <w:kern w:val="0"/>
          <w:szCs w:val="21"/>
        </w:rPr>
        <w:t>11</w:t>
      </w:r>
      <w:r w:rsidRPr="00010025">
        <w:rPr>
          <w:rFonts w:ascii="Arial" w:eastAsia="宋体" w:hAnsi="Arial" w:cs="Arial"/>
          <w:color w:val="333333"/>
          <w:kern w:val="0"/>
          <w:szCs w:val="21"/>
        </w:rPr>
        <w:t>），省学生资助管理中心汇总后交开行江苏分行核对。每年</w:t>
      </w:r>
      <w:r w:rsidRPr="00010025">
        <w:rPr>
          <w:rFonts w:ascii="Arial" w:eastAsia="宋体" w:hAnsi="Arial" w:cs="Arial"/>
          <w:color w:val="333333"/>
          <w:kern w:val="0"/>
          <w:szCs w:val="21"/>
        </w:rPr>
        <w:t>11</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21</w:t>
      </w:r>
      <w:r w:rsidRPr="00010025">
        <w:rPr>
          <w:rFonts w:ascii="Arial" w:eastAsia="宋体" w:hAnsi="Arial" w:cs="Arial"/>
          <w:color w:val="333333"/>
          <w:kern w:val="0"/>
          <w:szCs w:val="21"/>
        </w:rPr>
        <w:t>日前，开行江苏分行核对后向省学生资助管理中心报送有关贴息金额的报表和材料，省学生资助管理中心确认后向省财政部门申请、归集财政贴息资金，并在结息日</w:t>
      </w:r>
      <w:r w:rsidRPr="00010025">
        <w:rPr>
          <w:rFonts w:ascii="Arial" w:eastAsia="宋体" w:hAnsi="Arial" w:cs="Arial"/>
          <w:color w:val="333333"/>
          <w:kern w:val="0"/>
          <w:szCs w:val="21"/>
        </w:rPr>
        <w:t>12</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21</w:t>
      </w:r>
      <w:r w:rsidRPr="00010025">
        <w:rPr>
          <w:rFonts w:ascii="Arial" w:eastAsia="宋体" w:hAnsi="Arial" w:cs="Arial"/>
          <w:color w:val="333333"/>
          <w:kern w:val="0"/>
          <w:szCs w:val="21"/>
        </w:rPr>
        <w:t>日前将贴息资金划拨到开行江苏分行账户。</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b/>
          <w:bCs/>
          <w:color w:val="333333"/>
          <w:kern w:val="0"/>
          <w:szCs w:val="21"/>
        </w:rPr>
        <w:t>第七章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贷后管理</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第二十二条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系统维护。省学生资助管理中心应协调各县级学生资助管理中心使用开行管理信息系统，并对系统进行实时维护，确保系统内数据准确。代理行每月生成贷款数据交县级学生资助管理中心，县级学生资助管理中心负责与代理行核对账务，发现问题应及时报省学生资助管理中心及开行江苏分行。如遇开行管理信息系统调整，各县级学生资助管理中心应予以配合。</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第二十三条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台账管理。各县级学生资助管理中心应根据开行江苏分行格式要求建立生源地信用助学贷款管理台账（附件</w:t>
      </w:r>
      <w:r w:rsidRPr="00010025">
        <w:rPr>
          <w:rFonts w:ascii="Arial" w:eastAsia="宋体" w:hAnsi="Arial" w:cs="Arial"/>
          <w:color w:val="333333"/>
          <w:kern w:val="0"/>
          <w:szCs w:val="21"/>
        </w:rPr>
        <w:t>12</w:t>
      </w:r>
      <w:r w:rsidRPr="00010025">
        <w:rPr>
          <w:rFonts w:ascii="Arial" w:eastAsia="宋体" w:hAnsi="Arial" w:cs="Arial"/>
          <w:color w:val="333333"/>
          <w:kern w:val="0"/>
          <w:szCs w:val="21"/>
        </w:rPr>
        <w:t>）</w:t>
      </w:r>
      <w:r w:rsidRPr="00010025">
        <w:rPr>
          <w:rFonts w:ascii="Arial" w:eastAsia="宋体" w:hAnsi="Arial" w:cs="Arial"/>
          <w:color w:val="333333"/>
          <w:kern w:val="0"/>
          <w:szCs w:val="21"/>
        </w:rPr>
        <w:t>,</w:t>
      </w:r>
      <w:r w:rsidRPr="00010025">
        <w:rPr>
          <w:rFonts w:ascii="Arial" w:eastAsia="宋体" w:hAnsi="Arial" w:cs="Arial"/>
          <w:color w:val="333333"/>
          <w:kern w:val="0"/>
          <w:szCs w:val="21"/>
        </w:rPr>
        <w:t>并定期维护，发现问题后及时核对，省学生资助管理中心每月汇总后提交开行江苏分行。开行管理信息系统上线后，各县级学生资助管理中心可通过系统对台账进行管理。</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第二十四</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条合同变更。合同变更主要包括账户变更和还款计划变更等。开行江苏分行授权省学生资助管理中心组织各县级学生资助管理中心进行合同变更操作，具体操作如下：账户变更是指借款人如遇个人账户卡片遗失等原因需要变更个人账户的账户号事项。生源地助学贷款不允许借款人变更开户行。借款人（或共同借款人）进行账户变更时，持身份证到县级学生资助管理中心办理变更手续。借款人（或共同借款人）填写账户变更申请并签字后，提交县级学生资助管理中心。县级学生资助管理中心对借款人（或共同借款人）以及账户信息进行现场审查。审查通过后，在开行管理信息系统内进行修改，县级学生资助管理中心应将借款人更新后的账户信息及时通知代理行，并保存相关变更申请资料备查。还款计划变更是指学生因攻读硕士（或博士）学位、休学等原因，不能按原合同约定</w:t>
      </w:r>
      <w:r w:rsidRPr="00010025">
        <w:rPr>
          <w:rFonts w:ascii="Arial" w:eastAsia="宋体" w:hAnsi="Arial" w:cs="Arial"/>
          <w:color w:val="333333"/>
          <w:kern w:val="0"/>
          <w:szCs w:val="21"/>
        </w:rPr>
        <w:lastRenderedPageBreak/>
        <w:t>的还款计划还款，需要调整还款计划的事项。原则上，还款计划变更只能在合同约定的借款期限内调整还款计划，不得展期。还款计划变更流程同账户变更流程。</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第二十五条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档案管理。生源地贷款信贷档案按照管理部门不同，分为两类：第一类是县级学生资助管理中心整理后报送开行江苏分行留存的档案材料，包括但不仅限于《借款合同》正本、合同回执、借款学生花名册、借款学生及共同借款人身份证复印件、高校回执、贷款发放和拨付中形成的有关凭证、本息回收中形成的有关凭证等；第二类是各县级学生资助管理中心整理并自行留存的借款学生信贷档案。省学生资助管理中心应要求各县级学生资助管理中心及时整理报送开行江苏分行留存档案，同时对自行留存的档案材料妥善保存，按照开行江苏分行要求，完成信贷档案的建立、收集、整理、归档等工作，确保各类档案的真实性、完整性。省学生资助管理中心及县级学生资助管理中心负责人对此负有督导、督促、审查责任。</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第二十六条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资产质量分类及不良资产处置。省学生资助管理中心负责协调各县级学生资助管理中心，根据《国家开发银行生源地信用助学贷款资产质量指导意见》，于每季度末月的</w:t>
      </w:r>
      <w:r w:rsidRPr="00010025">
        <w:rPr>
          <w:rFonts w:ascii="Arial" w:eastAsia="宋体" w:hAnsi="Arial" w:cs="Arial"/>
          <w:color w:val="333333"/>
          <w:kern w:val="0"/>
          <w:szCs w:val="21"/>
        </w:rPr>
        <w:t>20</w:t>
      </w:r>
      <w:r w:rsidRPr="00010025">
        <w:rPr>
          <w:rFonts w:ascii="Arial" w:eastAsia="宋体" w:hAnsi="Arial" w:cs="Arial"/>
          <w:color w:val="333333"/>
          <w:kern w:val="0"/>
          <w:szCs w:val="21"/>
        </w:rPr>
        <w:t>日完成资产质量分类工作，并于每季度分析时点后的</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个工作日内，将分类结果报省级资助中心。同时，各县级学生资助管理中心应做好不良资产的风险补偿和政府分担、核销等各项工作。各县级学生资助管理中心负责在每季度前</w:t>
      </w:r>
      <w:r w:rsidRPr="00010025">
        <w:rPr>
          <w:rFonts w:ascii="Arial" w:eastAsia="宋体" w:hAnsi="Arial" w:cs="Arial"/>
          <w:color w:val="333333"/>
          <w:kern w:val="0"/>
          <w:szCs w:val="21"/>
        </w:rPr>
        <w:t>5</w:t>
      </w:r>
      <w:r w:rsidRPr="00010025">
        <w:rPr>
          <w:rFonts w:ascii="Arial" w:eastAsia="宋体" w:hAnsi="Arial" w:cs="Arial"/>
          <w:color w:val="333333"/>
          <w:kern w:val="0"/>
          <w:szCs w:val="21"/>
        </w:rPr>
        <w:t>个工作日负责向省学生资助管理中心报送上季度贷款本息逾期超过</w:t>
      </w:r>
      <w:r w:rsidRPr="00010025">
        <w:rPr>
          <w:rFonts w:ascii="Arial" w:eastAsia="宋体" w:hAnsi="Arial" w:cs="Arial"/>
          <w:color w:val="333333"/>
          <w:kern w:val="0"/>
          <w:szCs w:val="21"/>
        </w:rPr>
        <w:t>3</w:t>
      </w:r>
      <w:r w:rsidRPr="00010025">
        <w:rPr>
          <w:rFonts w:ascii="Arial" w:eastAsia="宋体" w:hAnsi="Arial" w:cs="Arial"/>
          <w:color w:val="333333"/>
          <w:kern w:val="0"/>
          <w:szCs w:val="21"/>
        </w:rPr>
        <w:t>个月的借款学生信息，省学生资助管理中心汇总后提交开行江苏分行。开行江苏分行负责在每年</w:t>
      </w:r>
      <w:r w:rsidRPr="00010025">
        <w:rPr>
          <w:rFonts w:ascii="Arial" w:eastAsia="宋体" w:hAnsi="Arial" w:cs="Arial"/>
          <w:color w:val="333333"/>
          <w:kern w:val="0"/>
          <w:szCs w:val="21"/>
        </w:rPr>
        <w:t>3</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20</w:t>
      </w:r>
      <w:r w:rsidRPr="00010025">
        <w:rPr>
          <w:rFonts w:ascii="Arial" w:eastAsia="宋体" w:hAnsi="Arial" w:cs="Arial"/>
          <w:color w:val="333333"/>
          <w:kern w:val="0"/>
          <w:szCs w:val="21"/>
        </w:rPr>
        <w:t>日核算当期实际违约金额作为违约损失，并提交省学生资助管理中心确认。省学生资助管理中心确认后，开行江苏分行从风险补偿金中划转资金弥补损失。超出部分由开行江苏分行与县级财政按</w:t>
      </w:r>
      <w:r w:rsidRPr="00010025">
        <w:rPr>
          <w:rFonts w:ascii="Arial" w:eastAsia="宋体" w:hAnsi="Arial" w:cs="Arial"/>
          <w:color w:val="333333"/>
          <w:kern w:val="0"/>
          <w:szCs w:val="21"/>
        </w:rPr>
        <w:t>1</w:t>
      </w:r>
      <w:r w:rsidRPr="00010025">
        <w:rPr>
          <w:rFonts w:ascii="Arial" w:eastAsia="宋体" w:hAnsi="Arial" w:cs="Arial"/>
          <w:color w:val="333333"/>
          <w:kern w:val="0"/>
          <w:szCs w:val="21"/>
        </w:rPr>
        <w:t>：</w:t>
      </w:r>
      <w:r w:rsidRPr="00010025">
        <w:rPr>
          <w:rFonts w:ascii="Arial" w:eastAsia="宋体" w:hAnsi="Arial" w:cs="Arial"/>
          <w:color w:val="333333"/>
          <w:kern w:val="0"/>
          <w:szCs w:val="21"/>
        </w:rPr>
        <w:t>1</w:t>
      </w:r>
      <w:r w:rsidRPr="00010025">
        <w:rPr>
          <w:rFonts w:ascii="Arial" w:eastAsia="宋体" w:hAnsi="Arial" w:cs="Arial"/>
          <w:color w:val="333333"/>
          <w:kern w:val="0"/>
          <w:szCs w:val="21"/>
        </w:rPr>
        <w:t>比例分担。违约本息按上述办法补偿后，借款学生本息由县级学生资助管理中心继续负责催收。回收资金首先用于弥补尚未补偿的贷款损失，剩余部分依次用于返回政府分担资金、补充风险补偿金和奖励县级学生资助管理中心。开行江苏分行负责建立风险补偿金管理台账，对风险补偿金的归集和使用情况进行记录。对于经采取风险补偿弥补、政府分担损失等一切可能的措施和实施必要的程序后，仍无法收回的助学贷款，开行江苏分行按照财政部及开发银行呆账核销现行规定办理核销。</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第二十七条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风险监控。开行江苏分行负责对各区县生源地信用助学贷款违约率及当年违约率等重要指标进行监控，按发生风险程度分别采取相应措施进行管理。对于超过风险补偿金的损失，县财政部门应按比例分担。具体分类及相应措施见下表。风险级别当年损失率</w:t>
      </w:r>
      <w:r w:rsidRPr="00010025">
        <w:rPr>
          <w:rFonts w:ascii="Arial" w:eastAsia="宋体" w:hAnsi="Arial" w:cs="Arial"/>
          <w:color w:val="333333"/>
          <w:kern w:val="0"/>
          <w:szCs w:val="21"/>
        </w:rPr>
        <w:t xml:space="preserve">x </w:t>
      </w:r>
      <w:r w:rsidRPr="00010025">
        <w:rPr>
          <w:rFonts w:ascii="Arial" w:eastAsia="宋体" w:hAnsi="Arial" w:cs="Arial"/>
          <w:color w:val="333333"/>
          <w:kern w:val="0"/>
          <w:szCs w:val="21"/>
        </w:rPr>
        <w:t>采取措施</w:t>
      </w:r>
      <w:r w:rsidRPr="00010025">
        <w:rPr>
          <w:rFonts w:ascii="微软雅黑" w:eastAsia="微软雅黑" w:hAnsi="微软雅黑" w:cs="微软雅黑" w:hint="eastAsia"/>
          <w:color w:val="333333"/>
          <w:kern w:val="0"/>
          <w:szCs w:val="21"/>
        </w:rPr>
        <w:t>Ⅰ</w:t>
      </w:r>
      <w:r w:rsidRPr="00010025">
        <w:rPr>
          <w:rFonts w:ascii="Arial" w:eastAsia="宋体" w:hAnsi="Arial" w:cs="Arial"/>
          <w:color w:val="333333"/>
          <w:kern w:val="0"/>
          <w:szCs w:val="21"/>
        </w:rPr>
        <w:t>级</w:t>
      </w:r>
      <w:r w:rsidRPr="00010025">
        <w:rPr>
          <w:rFonts w:ascii="Arial" w:eastAsia="宋体" w:hAnsi="Arial" w:cs="Arial"/>
          <w:color w:val="333333"/>
          <w:kern w:val="0"/>
          <w:szCs w:val="21"/>
        </w:rPr>
        <w:t xml:space="preserve">X≤8% </w:t>
      </w:r>
      <w:r w:rsidRPr="00010025">
        <w:rPr>
          <w:rFonts w:ascii="Arial" w:eastAsia="宋体" w:hAnsi="Arial" w:cs="Arial"/>
          <w:color w:val="333333"/>
          <w:kern w:val="0"/>
          <w:szCs w:val="21"/>
        </w:rPr>
        <w:t>正常管理；</w:t>
      </w:r>
      <w:r w:rsidRPr="00010025">
        <w:rPr>
          <w:rFonts w:ascii="微软雅黑" w:eastAsia="微软雅黑" w:hAnsi="微软雅黑" w:cs="微软雅黑" w:hint="eastAsia"/>
          <w:color w:val="333333"/>
          <w:kern w:val="0"/>
          <w:szCs w:val="21"/>
        </w:rPr>
        <w:t>Ⅱ</w:t>
      </w:r>
      <w:r w:rsidRPr="00010025">
        <w:rPr>
          <w:rFonts w:ascii="Arial" w:eastAsia="宋体" w:hAnsi="Arial" w:cs="Arial"/>
          <w:color w:val="333333"/>
          <w:kern w:val="0"/>
          <w:szCs w:val="21"/>
        </w:rPr>
        <w:t>级</w:t>
      </w:r>
      <w:r w:rsidRPr="00010025">
        <w:rPr>
          <w:rFonts w:ascii="Arial" w:eastAsia="宋体" w:hAnsi="Arial" w:cs="Arial"/>
          <w:color w:val="333333"/>
          <w:kern w:val="0"/>
          <w:szCs w:val="21"/>
        </w:rPr>
        <w:t>8%</w:t>
      </w:r>
      <w:r w:rsidRPr="00010025">
        <w:rPr>
          <w:rFonts w:ascii="Arial" w:eastAsia="宋体" w:hAnsi="Arial" w:cs="Arial"/>
          <w:color w:val="333333"/>
          <w:kern w:val="0"/>
          <w:szCs w:val="21"/>
        </w:rPr>
        <w:t>＜</w:t>
      </w:r>
      <w:r w:rsidRPr="00010025">
        <w:rPr>
          <w:rFonts w:ascii="Arial" w:eastAsia="宋体" w:hAnsi="Arial" w:cs="Arial"/>
          <w:color w:val="333333"/>
          <w:kern w:val="0"/>
          <w:szCs w:val="21"/>
        </w:rPr>
        <w:t xml:space="preserve">X≤13% </w:t>
      </w:r>
      <w:r w:rsidRPr="00010025">
        <w:rPr>
          <w:rFonts w:ascii="Arial" w:eastAsia="宋体" w:hAnsi="Arial" w:cs="Arial"/>
          <w:color w:val="333333"/>
          <w:kern w:val="0"/>
          <w:szCs w:val="21"/>
        </w:rPr>
        <w:t>严控贷款审批，降低审批通过率；</w:t>
      </w:r>
      <w:r w:rsidRPr="00010025">
        <w:rPr>
          <w:rFonts w:ascii="微软雅黑" w:eastAsia="微软雅黑" w:hAnsi="微软雅黑" w:cs="微软雅黑" w:hint="eastAsia"/>
          <w:color w:val="333333"/>
          <w:kern w:val="0"/>
          <w:szCs w:val="21"/>
        </w:rPr>
        <w:t>Ⅲ</w:t>
      </w:r>
      <w:r w:rsidRPr="00010025">
        <w:rPr>
          <w:rFonts w:ascii="Arial" w:eastAsia="宋体" w:hAnsi="Arial" w:cs="Arial"/>
          <w:color w:val="333333"/>
          <w:kern w:val="0"/>
          <w:szCs w:val="21"/>
        </w:rPr>
        <w:t>级</w:t>
      </w:r>
      <w:r w:rsidRPr="00010025">
        <w:rPr>
          <w:rFonts w:ascii="Arial" w:eastAsia="宋体" w:hAnsi="Arial" w:cs="Arial"/>
          <w:color w:val="333333"/>
          <w:kern w:val="0"/>
          <w:szCs w:val="21"/>
        </w:rPr>
        <w:t xml:space="preserve">X&gt;13% </w:t>
      </w:r>
      <w:r w:rsidRPr="00010025">
        <w:rPr>
          <w:rFonts w:ascii="Arial" w:eastAsia="宋体" w:hAnsi="Arial" w:cs="Arial"/>
          <w:color w:val="333333"/>
          <w:kern w:val="0"/>
          <w:szCs w:val="21"/>
        </w:rPr>
        <w:t>设定贷款限额，限制贷款规模增长。</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第二十八条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贷后监控。省学生资助管理中心负责协调各县级学生资助管理中心做好各项贷后监控工作，具体包括但不限于以下：省学生资助管理中心配合开行江苏分行负责指导协调督促县级学生资助管理中心，县级学生资助管理中心负责建立与贷款学生家庭的联系制度。县级学生资助管理中心在各乡镇政府（街道办事处）和村委会（居委会）、就读中学和代理结算行的协助下，主要通过学生家庭，跟踪管理贷款。定期（每年至少一次）与借款学生、学生家庭的联系和沟通，了解借款人就读、就业及经济收入情况，形成访谈记录并由被访谈人签字存档。县级学生资助管理中心应通过教育部门和劳动人事部门，负责</w:t>
      </w:r>
      <w:r w:rsidRPr="00010025">
        <w:rPr>
          <w:rFonts w:ascii="Arial" w:eastAsia="宋体" w:hAnsi="Arial" w:cs="Arial"/>
          <w:color w:val="333333"/>
          <w:kern w:val="0"/>
          <w:szCs w:val="21"/>
        </w:rPr>
        <w:lastRenderedPageBreak/>
        <w:t>保持与高校、学生和就业单位的联系，督促学生按期还款。发现借款方发生影响偿债能力的情况应研究处理，并向开行江苏分行报告。省学生资助管理中心负责定期汇总各县级学生资助管理中心提供的辖区内助学贷款学生的信用情况、就学情况、工作情况以及家庭情况等信息，并及时反馈开行江苏分行。对有明显违反借款合同行为的学生，应及时向开行江苏分行申请采取停止发放贷款、取消其继续申请贷款的资格和提前回收贷款等措施。开行江苏分行对不讲诚信、不按时还贷或恶意拖欠贷款等明显违约行为有权采取惩戒措施，具体包括在报纸和有关网站上公布违约学生名单、向违约学生就业单位通报违约情况、载入人民银行个人征信系统、载入全国生源地毕业生学历查询系统等。</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b/>
          <w:bCs/>
          <w:color w:val="333333"/>
          <w:kern w:val="0"/>
          <w:szCs w:val="21"/>
        </w:rPr>
        <w:t>第七章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财政贴息和风险补偿金</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第二十九条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生源地信用助学贷款资助对象在校期间的贷款利息由财政全额补贴。江苏籍学生在中央部委属高校和省外普通高校就读的，其贷款贴息资金由中央财政承担，省内普通高校就读的，由省财政承担。</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第三十条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生源地信用助学贷款风险补偿专项资金，按贷款发放额的</w:t>
      </w:r>
      <w:r w:rsidRPr="00010025">
        <w:rPr>
          <w:rFonts w:ascii="Arial" w:eastAsia="宋体" w:hAnsi="Arial" w:cs="Arial"/>
          <w:color w:val="333333"/>
          <w:kern w:val="0"/>
          <w:szCs w:val="21"/>
        </w:rPr>
        <w:t>15%</w:t>
      </w:r>
      <w:r w:rsidRPr="00010025">
        <w:rPr>
          <w:rFonts w:ascii="Arial" w:eastAsia="宋体" w:hAnsi="Arial" w:cs="Arial"/>
          <w:color w:val="333333"/>
          <w:kern w:val="0"/>
          <w:szCs w:val="21"/>
        </w:rPr>
        <w:t>一次性建立。江苏籍学生在中央部委属高校和省外普通高校就读的，其贷款风险补偿资金由中央财政承担；在省内普通高校就读的，由中央财政和我省共同承担，我省承担部分由有关高校承担</w:t>
      </w:r>
      <w:r w:rsidRPr="00010025">
        <w:rPr>
          <w:rFonts w:ascii="Arial" w:eastAsia="宋体" w:hAnsi="Arial" w:cs="Arial"/>
          <w:color w:val="333333"/>
          <w:kern w:val="0"/>
          <w:szCs w:val="21"/>
        </w:rPr>
        <w:t>1</w:t>
      </w:r>
      <w:r w:rsidRPr="00010025">
        <w:rPr>
          <w:rFonts w:ascii="Arial" w:eastAsia="宋体" w:hAnsi="Arial" w:cs="Arial"/>
          <w:color w:val="333333"/>
          <w:kern w:val="0"/>
          <w:szCs w:val="21"/>
        </w:rPr>
        <w:t>个百分点，其余由省财政承担。</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第三十一条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财政贴息资金和风险补偿专项资金由省财政于每年</w:t>
      </w:r>
      <w:r w:rsidRPr="00010025">
        <w:rPr>
          <w:rFonts w:ascii="Arial" w:eastAsia="宋体" w:hAnsi="Arial" w:cs="Arial"/>
          <w:color w:val="333333"/>
          <w:kern w:val="0"/>
          <w:szCs w:val="21"/>
        </w:rPr>
        <w:t>12</w:t>
      </w:r>
      <w:r w:rsidRPr="00010025">
        <w:rPr>
          <w:rFonts w:ascii="Arial" w:eastAsia="宋体" w:hAnsi="Arial" w:cs="Arial"/>
          <w:color w:val="333333"/>
          <w:kern w:val="0"/>
          <w:szCs w:val="21"/>
        </w:rPr>
        <w:t>月</w:t>
      </w:r>
      <w:r w:rsidRPr="00010025">
        <w:rPr>
          <w:rFonts w:ascii="Arial" w:eastAsia="宋体" w:hAnsi="Arial" w:cs="Arial"/>
          <w:color w:val="333333"/>
          <w:kern w:val="0"/>
          <w:szCs w:val="21"/>
        </w:rPr>
        <w:t>20</w:t>
      </w:r>
      <w:r w:rsidRPr="00010025">
        <w:rPr>
          <w:rFonts w:ascii="Arial" w:eastAsia="宋体" w:hAnsi="Arial" w:cs="Arial"/>
          <w:color w:val="333333"/>
          <w:kern w:val="0"/>
          <w:szCs w:val="21"/>
        </w:rPr>
        <w:t>日前足额划拨。</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第三十二条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生源地贷款风险补偿金由国家开发银行实行专户管理，主要用于防范和弥补生源地贷款损失。风险补偿金若超出生源地贷款损失，超出部分由国家开发银行奖励各县（市、区）学生资助管理中心；若低于生源地贷款损失，不足部分由国家开发银行江苏省分行和县级财政部门各分担</w:t>
      </w:r>
      <w:r w:rsidRPr="00010025">
        <w:rPr>
          <w:rFonts w:ascii="Arial" w:eastAsia="宋体" w:hAnsi="Arial" w:cs="Arial"/>
          <w:color w:val="333333"/>
          <w:kern w:val="0"/>
          <w:szCs w:val="21"/>
        </w:rPr>
        <w:t>50%</w:t>
      </w:r>
      <w:r w:rsidRPr="00010025">
        <w:rPr>
          <w:rFonts w:ascii="Arial" w:eastAsia="宋体" w:hAnsi="Arial" w:cs="Arial"/>
          <w:color w:val="333333"/>
          <w:kern w:val="0"/>
          <w:szCs w:val="21"/>
        </w:rPr>
        <w:t>。</w:t>
      </w:r>
    </w:p>
    <w:p w:rsidR="00010025" w:rsidRPr="00010025" w:rsidRDefault="00010025" w:rsidP="00010025">
      <w:pPr>
        <w:widowControl/>
        <w:jc w:val="center"/>
        <w:rPr>
          <w:rFonts w:ascii="Arial" w:eastAsia="宋体" w:hAnsi="Arial" w:cs="Arial"/>
          <w:color w:val="333333"/>
          <w:kern w:val="0"/>
          <w:szCs w:val="21"/>
        </w:rPr>
      </w:pPr>
      <w:r w:rsidRPr="00010025">
        <w:rPr>
          <w:rFonts w:ascii="Arial" w:eastAsia="宋体" w:hAnsi="Arial" w:cs="Arial"/>
          <w:b/>
          <w:bCs/>
          <w:color w:val="333333"/>
          <w:kern w:val="0"/>
          <w:szCs w:val="21"/>
        </w:rPr>
        <w:br/>
      </w:r>
      <w:r w:rsidRPr="00010025">
        <w:rPr>
          <w:rFonts w:ascii="Arial" w:eastAsia="宋体" w:hAnsi="Arial" w:cs="Arial"/>
          <w:b/>
          <w:bCs/>
          <w:color w:val="333333"/>
          <w:kern w:val="0"/>
          <w:szCs w:val="21"/>
        </w:rPr>
        <w:t>第七章</w:t>
      </w:r>
      <w:r w:rsidRPr="00010025">
        <w:rPr>
          <w:rFonts w:ascii="Arial" w:eastAsia="宋体" w:hAnsi="Arial" w:cs="Arial"/>
          <w:b/>
          <w:bCs/>
          <w:color w:val="333333"/>
          <w:kern w:val="0"/>
          <w:szCs w:val="21"/>
        </w:rPr>
        <w:t xml:space="preserve">  </w:t>
      </w:r>
      <w:r w:rsidRPr="00010025">
        <w:rPr>
          <w:rFonts w:ascii="Arial" w:eastAsia="宋体" w:hAnsi="Arial" w:cs="Arial"/>
          <w:b/>
          <w:bCs/>
          <w:color w:val="333333"/>
          <w:kern w:val="0"/>
          <w:szCs w:val="21"/>
        </w:rPr>
        <w:t>其他事项</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t>第三十三条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本办法自印发之日起执行。</w:t>
      </w:r>
    </w:p>
    <w:p w:rsidR="00010025" w:rsidRPr="00010025" w:rsidRDefault="00010025" w:rsidP="00010025">
      <w:pPr>
        <w:widowControl/>
        <w:jc w:val="left"/>
        <w:rPr>
          <w:rFonts w:ascii="Arial" w:eastAsia="宋体" w:hAnsi="Arial" w:cs="Arial"/>
          <w:color w:val="333333"/>
          <w:kern w:val="0"/>
          <w:szCs w:val="21"/>
        </w:rPr>
      </w:pPr>
      <w:r w:rsidRPr="00010025">
        <w:rPr>
          <w:rFonts w:ascii="Arial" w:eastAsia="宋体" w:hAnsi="Arial" w:cs="Arial"/>
          <w:color w:val="333333"/>
          <w:kern w:val="0"/>
          <w:szCs w:val="21"/>
        </w:rPr>
        <w:br/>
      </w:r>
      <w:r w:rsidRPr="00010025">
        <w:rPr>
          <w:rFonts w:ascii="Arial" w:eastAsia="宋体" w:hAnsi="Arial" w:cs="Arial"/>
          <w:color w:val="333333"/>
          <w:kern w:val="0"/>
          <w:szCs w:val="21"/>
        </w:rPr>
        <w:t>第三十四条</w:t>
      </w:r>
      <w:r w:rsidRPr="00010025">
        <w:rPr>
          <w:rFonts w:ascii="Arial" w:eastAsia="宋体" w:hAnsi="Arial" w:cs="Arial"/>
          <w:color w:val="333333"/>
          <w:kern w:val="0"/>
          <w:szCs w:val="21"/>
        </w:rPr>
        <w:t xml:space="preserve">  </w:t>
      </w:r>
      <w:r w:rsidRPr="00010025">
        <w:rPr>
          <w:rFonts w:ascii="Arial" w:eastAsia="宋体" w:hAnsi="Arial" w:cs="Arial"/>
          <w:color w:val="333333"/>
          <w:kern w:val="0"/>
          <w:szCs w:val="21"/>
        </w:rPr>
        <w:t>本办法由省教育厅、省财政厅和开行江苏分行共同解释。</w:t>
      </w:r>
    </w:p>
    <w:p w:rsidR="000C1138" w:rsidRPr="00010025" w:rsidRDefault="000C1138"/>
    <w:sectPr w:rsidR="000C1138" w:rsidRPr="0001002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2C40" w:rsidRDefault="00762C40" w:rsidP="00010025">
      <w:r>
        <w:separator/>
      </w:r>
    </w:p>
  </w:endnote>
  <w:endnote w:type="continuationSeparator" w:id="0">
    <w:p w:rsidR="00762C40" w:rsidRDefault="00762C40" w:rsidP="00010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2C40" w:rsidRDefault="00762C40" w:rsidP="00010025">
      <w:r>
        <w:separator/>
      </w:r>
    </w:p>
  </w:footnote>
  <w:footnote w:type="continuationSeparator" w:id="0">
    <w:p w:rsidR="00762C40" w:rsidRDefault="00762C40" w:rsidP="000100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897"/>
    <w:rsid w:val="00010025"/>
    <w:rsid w:val="000C1138"/>
    <w:rsid w:val="00596897"/>
    <w:rsid w:val="00762C40"/>
    <w:rsid w:val="00A72E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8C5A6E"/>
  <w15:chartTrackingRefBased/>
  <w15:docId w15:val="{42F71473-D185-422A-A0EE-B4B5DF2F6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3">
    <w:name w:val="heading 3"/>
    <w:basedOn w:val="a"/>
    <w:link w:val="30"/>
    <w:uiPriority w:val="9"/>
    <w:qFormat/>
    <w:rsid w:val="00010025"/>
    <w:pPr>
      <w:widowControl/>
      <w:spacing w:before="100" w:beforeAutospacing="1" w:after="100" w:afterAutospacing="1"/>
      <w:jc w:val="left"/>
      <w:outlineLvl w:val="2"/>
    </w:pPr>
    <w:rPr>
      <w:rFonts w:ascii="宋体" w:eastAsia="宋体" w:hAnsi="宋体" w:cs="宋体"/>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1002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10025"/>
    <w:rPr>
      <w:sz w:val="18"/>
      <w:szCs w:val="18"/>
    </w:rPr>
  </w:style>
  <w:style w:type="paragraph" w:styleId="a5">
    <w:name w:val="footer"/>
    <w:basedOn w:val="a"/>
    <w:link w:val="a6"/>
    <w:uiPriority w:val="99"/>
    <w:unhideWhenUsed/>
    <w:rsid w:val="00010025"/>
    <w:pPr>
      <w:tabs>
        <w:tab w:val="center" w:pos="4153"/>
        <w:tab w:val="right" w:pos="8306"/>
      </w:tabs>
      <w:snapToGrid w:val="0"/>
      <w:jc w:val="left"/>
    </w:pPr>
    <w:rPr>
      <w:sz w:val="18"/>
      <w:szCs w:val="18"/>
    </w:rPr>
  </w:style>
  <w:style w:type="character" w:customStyle="1" w:styleId="a6">
    <w:name w:val="页脚 字符"/>
    <w:basedOn w:val="a0"/>
    <w:link w:val="a5"/>
    <w:uiPriority w:val="99"/>
    <w:rsid w:val="00010025"/>
    <w:rPr>
      <w:sz w:val="18"/>
      <w:szCs w:val="18"/>
    </w:rPr>
  </w:style>
  <w:style w:type="character" w:customStyle="1" w:styleId="30">
    <w:name w:val="标题 3 字符"/>
    <w:basedOn w:val="a0"/>
    <w:link w:val="3"/>
    <w:uiPriority w:val="9"/>
    <w:rsid w:val="00010025"/>
    <w:rPr>
      <w:rFonts w:ascii="宋体" w:eastAsia="宋体" w:hAnsi="宋体" w:cs="宋体"/>
      <w:b/>
      <w:bCs/>
      <w:kern w:val="0"/>
      <w:sz w:val="27"/>
      <w:szCs w:val="27"/>
    </w:rPr>
  </w:style>
  <w:style w:type="character" w:customStyle="1" w:styleId="wpvisitcount">
    <w:name w:val="wp_visitcount"/>
    <w:basedOn w:val="a0"/>
    <w:rsid w:val="00010025"/>
  </w:style>
  <w:style w:type="character" w:styleId="a7">
    <w:name w:val="Strong"/>
    <w:basedOn w:val="a0"/>
    <w:uiPriority w:val="22"/>
    <w:qFormat/>
    <w:rsid w:val="000100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8219679">
      <w:bodyDiv w:val="1"/>
      <w:marLeft w:val="0"/>
      <w:marRight w:val="0"/>
      <w:marTop w:val="0"/>
      <w:marBottom w:val="0"/>
      <w:divBdr>
        <w:top w:val="none" w:sz="0" w:space="0" w:color="auto"/>
        <w:left w:val="none" w:sz="0" w:space="0" w:color="auto"/>
        <w:bottom w:val="none" w:sz="0" w:space="0" w:color="auto"/>
        <w:right w:val="none" w:sz="0" w:space="0" w:color="auto"/>
      </w:divBdr>
      <w:divsChild>
        <w:div w:id="1668361047">
          <w:marLeft w:val="0"/>
          <w:marRight w:val="0"/>
          <w:marTop w:val="0"/>
          <w:marBottom w:val="0"/>
          <w:divBdr>
            <w:top w:val="single" w:sz="6" w:space="8" w:color="F5F5F5"/>
            <w:left w:val="none" w:sz="0" w:space="0" w:color="auto"/>
            <w:bottom w:val="single" w:sz="6" w:space="8" w:color="F5F5F5"/>
            <w:right w:val="none" w:sz="0" w:space="0" w:color="auto"/>
          </w:divBdr>
        </w:div>
        <w:div w:id="1317799254">
          <w:marLeft w:val="450"/>
          <w:marRight w:val="450"/>
          <w:marTop w:val="300"/>
          <w:marBottom w:val="300"/>
          <w:divBdr>
            <w:top w:val="none" w:sz="0" w:space="0" w:color="auto"/>
            <w:left w:val="none" w:sz="0" w:space="0" w:color="auto"/>
            <w:bottom w:val="none" w:sz="0" w:space="0" w:color="auto"/>
            <w:right w:val="none" w:sz="0" w:space="0" w:color="auto"/>
          </w:divBdr>
          <w:divsChild>
            <w:div w:id="1008949239">
              <w:marLeft w:val="0"/>
              <w:marRight w:val="0"/>
              <w:marTop w:val="0"/>
              <w:marBottom w:val="0"/>
              <w:divBdr>
                <w:top w:val="none" w:sz="0" w:space="0" w:color="auto"/>
                <w:left w:val="none" w:sz="0" w:space="0" w:color="auto"/>
                <w:bottom w:val="none" w:sz="0" w:space="0" w:color="auto"/>
                <w:right w:val="none" w:sz="0" w:space="0" w:color="auto"/>
              </w:divBdr>
              <w:divsChild>
                <w:div w:id="1012607955">
                  <w:marLeft w:val="0"/>
                  <w:marRight w:val="0"/>
                  <w:marTop w:val="0"/>
                  <w:marBottom w:val="0"/>
                  <w:divBdr>
                    <w:top w:val="none" w:sz="0" w:space="0" w:color="auto"/>
                    <w:left w:val="none" w:sz="0" w:space="0" w:color="auto"/>
                    <w:bottom w:val="none" w:sz="0" w:space="0" w:color="auto"/>
                    <w:right w:val="none" w:sz="0" w:space="0" w:color="auto"/>
                  </w:divBdr>
                </w:div>
                <w:div w:id="1636982872">
                  <w:marLeft w:val="0"/>
                  <w:marRight w:val="0"/>
                  <w:marTop w:val="0"/>
                  <w:marBottom w:val="0"/>
                  <w:divBdr>
                    <w:top w:val="none" w:sz="0" w:space="0" w:color="auto"/>
                    <w:left w:val="none" w:sz="0" w:space="0" w:color="auto"/>
                    <w:bottom w:val="none" w:sz="0" w:space="0" w:color="auto"/>
                    <w:right w:val="none" w:sz="0" w:space="0" w:color="auto"/>
                  </w:divBdr>
                </w:div>
                <w:div w:id="617106878">
                  <w:marLeft w:val="0"/>
                  <w:marRight w:val="0"/>
                  <w:marTop w:val="0"/>
                  <w:marBottom w:val="0"/>
                  <w:divBdr>
                    <w:top w:val="none" w:sz="0" w:space="0" w:color="auto"/>
                    <w:left w:val="none" w:sz="0" w:space="0" w:color="auto"/>
                    <w:bottom w:val="none" w:sz="0" w:space="0" w:color="auto"/>
                    <w:right w:val="none" w:sz="0" w:space="0" w:color="auto"/>
                  </w:divBdr>
                </w:div>
                <w:div w:id="261885853">
                  <w:marLeft w:val="0"/>
                  <w:marRight w:val="0"/>
                  <w:marTop w:val="0"/>
                  <w:marBottom w:val="0"/>
                  <w:divBdr>
                    <w:top w:val="none" w:sz="0" w:space="0" w:color="auto"/>
                    <w:left w:val="none" w:sz="0" w:space="0" w:color="auto"/>
                    <w:bottom w:val="none" w:sz="0" w:space="0" w:color="auto"/>
                    <w:right w:val="none" w:sz="0" w:space="0" w:color="auto"/>
                  </w:divBdr>
                </w:div>
                <w:div w:id="7609172">
                  <w:marLeft w:val="0"/>
                  <w:marRight w:val="0"/>
                  <w:marTop w:val="0"/>
                  <w:marBottom w:val="0"/>
                  <w:divBdr>
                    <w:top w:val="none" w:sz="0" w:space="0" w:color="auto"/>
                    <w:left w:val="none" w:sz="0" w:space="0" w:color="auto"/>
                    <w:bottom w:val="none" w:sz="0" w:space="0" w:color="auto"/>
                    <w:right w:val="none" w:sz="0" w:space="0" w:color="auto"/>
                  </w:divBdr>
                </w:div>
                <w:div w:id="1651321076">
                  <w:marLeft w:val="0"/>
                  <w:marRight w:val="0"/>
                  <w:marTop w:val="0"/>
                  <w:marBottom w:val="0"/>
                  <w:divBdr>
                    <w:top w:val="none" w:sz="0" w:space="0" w:color="auto"/>
                    <w:left w:val="none" w:sz="0" w:space="0" w:color="auto"/>
                    <w:bottom w:val="none" w:sz="0" w:space="0" w:color="auto"/>
                    <w:right w:val="none" w:sz="0" w:space="0" w:color="auto"/>
                  </w:divBdr>
                </w:div>
                <w:div w:id="914975988">
                  <w:marLeft w:val="0"/>
                  <w:marRight w:val="0"/>
                  <w:marTop w:val="0"/>
                  <w:marBottom w:val="0"/>
                  <w:divBdr>
                    <w:top w:val="none" w:sz="0" w:space="0" w:color="auto"/>
                    <w:left w:val="none" w:sz="0" w:space="0" w:color="auto"/>
                    <w:bottom w:val="none" w:sz="0" w:space="0" w:color="auto"/>
                    <w:right w:val="none" w:sz="0" w:space="0" w:color="auto"/>
                  </w:divBdr>
                </w:div>
                <w:div w:id="2047018561">
                  <w:marLeft w:val="0"/>
                  <w:marRight w:val="0"/>
                  <w:marTop w:val="0"/>
                  <w:marBottom w:val="0"/>
                  <w:divBdr>
                    <w:top w:val="none" w:sz="0" w:space="0" w:color="auto"/>
                    <w:left w:val="none" w:sz="0" w:space="0" w:color="auto"/>
                    <w:bottom w:val="none" w:sz="0" w:space="0" w:color="auto"/>
                    <w:right w:val="none" w:sz="0" w:space="0" w:color="auto"/>
                  </w:divBdr>
                </w:div>
                <w:div w:id="1683705924">
                  <w:marLeft w:val="0"/>
                  <w:marRight w:val="0"/>
                  <w:marTop w:val="0"/>
                  <w:marBottom w:val="0"/>
                  <w:divBdr>
                    <w:top w:val="none" w:sz="0" w:space="0" w:color="auto"/>
                    <w:left w:val="none" w:sz="0" w:space="0" w:color="auto"/>
                    <w:bottom w:val="none" w:sz="0" w:space="0" w:color="auto"/>
                    <w:right w:val="none" w:sz="0" w:space="0" w:color="auto"/>
                  </w:divBdr>
                </w:div>
                <w:div w:id="1367679717">
                  <w:marLeft w:val="0"/>
                  <w:marRight w:val="0"/>
                  <w:marTop w:val="0"/>
                  <w:marBottom w:val="0"/>
                  <w:divBdr>
                    <w:top w:val="none" w:sz="0" w:space="0" w:color="auto"/>
                    <w:left w:val="none" w:sz="0" w:space="0" w:color="auto"/>
                    <w:bottom w:val="none" w:sz="0" w:space="0" w:color="auto"/>
                    <w:right w:val="none" w:sz="0" w:space="0" w:color="auto"/>
                  </w:divBdr>
                </w:div>
                <w:div w:id="1157379593">
                  <w:marLeft w:val="0"/>
                  <w:marRight w:val="0"/>
                  <w:marTop w:val="0"/>
                  <w:marBottom w:val="0"/>
                  <w:divBdr>
                    <w:top w:val="none" w:sz="0" w:space="0" w:color="auto"/>
                    <w:left w:val="none" w:sz="0" w:space="0" w:color="auto"/>
                    <w:bottom w:val="none" w:sz="0" w:space="0" w:color="auto"/>
                    <w:right w:val="none" w:sz="0" w:space="0" w:color="auto"/>
                  </w:divBdr>
                </w:div>
                <w:div w:id="171605097">
                  <w:marLeft w:val="0"/>
                  <w:marRight w:val="0"/>
                  <w:marTop w:val="0"/>
                  <w:marBottom w:val="0"/>
                  <w:divBdr>
                    <w:top w:val="none" w:sz="0" w:space="0" w:color="auto"/>
                    <w:left w:val="none" w:sz="0" w:space="0" w:color="auto"/>
                    <w:bottom w:val="none" w:sz="0" w:space="0" w:color="auto"/>
                    <w:right w:val="none" w:sz="0" w:space="0" w:color="auto"/>
                  </w:divBdr>
                </w:div>
                <w:div w:id="1652754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1104</Words>
  <Characters>6297</Characters>
  <Application>Microsoft Office Word</Application>
  <DocSecurity>0</DocSecurity>
  <Lines>52</Lines>
  <Paragraphs>14</Paragraphs>
  <ScaleCrop>false</ScaleCrop>
  <Company/>
  <LinksUpToDate>false</LinksUpToDate>
  <CharactersWithSpaces>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 竞飞</dc:creator>
  <cp:keywords/>
  <dc:description/>
  <cp:lastModifiedBy>马 竞飞</cp:lastModifiedBy>
  <cp:revision>2</cp:revision>
  <dcterms:created xsi:type="dcterms:W3CDTF">2022-10-05T05:08:00Z</dcterms:created>
  <dcterms:modified xsi:type="dcterms:W3CDTF">2022-10-05T05:09:00Z</dcterms:modified>
</cp:coreProperties>
</file>